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5B53A" w14:textId="58A9E3A4" w:rsidR="009D162A" w:rsidRDefault="009D162A" w:rsidP="009D162A">
      <w:r>
        <w:rPr>
          <w:noProof/>
        </w:rPr>
        <w:drawing>
          <wp:inline distT="0" distB="0" distL="0" distR="0" wp14:anchorId="065DEFF6" wp14:editId="58B29249">
            <wp:extent cx="1724025" cy="28580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205" cy="29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 wp14:anchorId="417FE211" wp14:editId="398749D4">
            <wp:extent cx="1340671" cy="837882"/>
            <wp:effectExtent l="0" t="0" r="0" b="635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551" cy="842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6C5AE2CE" wp14:editId="1A9626B8">
            <wp:extent cx="1785937" cy="721414"/>
            <wp:effectExtent l="0" t="0" r="5080" b="2540"/>
            <wp:docPr id="6" name="Picture 6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587" cy="73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A5EBC" w14:textId="56E62700" w:rsidR="00554A8E" w:rsidRDefault="00461220" w:rsidP="009D162A">
      <w:pPr>
        <w:jc w:val="right"/>
      </w:pPr>
      <w:r>
        <w:t xml:space="preserve">28 </w:t>
      </w:r>
      <w:r w:rsidR="00CD23D6" w:rsidRPr="00461220">
        <w:t>June 2021</w:t>
      </w:r>
      <w:r w:rsidR="00CD23D6">
        <w:t xml:space="preserve"> </w:t>
      </w:r>
    </w:p>
    <w:p w14:paraId="69211FFC" w14:textId="6D970D4D" w:rsidR="00554A8E" w:rsidRDefault="003C35B8">
      <w:r>
        <w:t>Dear Parent Carers,</w:t>
      </w:r>
    </w:p>
    <w:p w14:paraId="1EF35ABD" w14:textId="3D650FEF" w:rsidR="003C35B8" w:rsidRDefault="00554A8E">
      <w:r>
        <w:t>T</w:t>
      </w:r>
      <w:r w:rsidR="003C35B8">
        <w:t xml:space="preserve">he </w:t>
      </w:r>
      <w:r>
        <w:t xml:space="preserve">Wirral </w:t>
      </w:r>
      <w:r w:rsidR="003C35B8">
        <w:t>Special Educational Needs and Disability (SEND) Strategic Board has been reflecting on</w:t>
      </w:r>
      <w:r w:rsidR="00CD23D6">
        <w:t xml:space="preserve"> </w:t>
      </w:r>
      <w:r w:rsidR="00CD23D6" w:rsidRPr="00461220">
        <w:t>local</w:t>
      </w:r>
      <w:r w:rsidR="003C35B8" w:rsidRPr="00461220">
        <w:t xml:space="preserve"> </w:t>
      </w:r>
      <w:r w:rsidR="00EC2937" w:rsidRPr="00461220">
        <w:t>area</w:t>
      </w:r>
      <w:r w:rsidR="00EC2937">
        <w:t xml:space="preserve"> </w:t>
      </w:r>
      <w:r w:rsidR="003C35B8">
        <w:t>collaboration with Parent Carers and children and young people with SEND.  This reflection has been timed with a review of board structure and implementation of a series of focused sub groups to bring about the changes required locally.</w:t>
      </w:r>
    </w:p>
    <w:p w14:paraId="78ECC16D" w14:textId="77777777" w:rsidR="00CD23D6" w:rsidRPr="00461220" w:rsidRDefault="003C35B8">
      <w:r>
        <w:t xml:space="preserve">The Board is looking for parent carers who are able to represent the perspectives of a wide population of other parent carers at the Strategic Board and within a range of the initial sub groups.  Where parent carers are interested in undertaking one or some of the following roles we would </w:t>
      </w:r>
      <w:r w:rsidR="00CD23D6" w:rsidRPr="00461220">
        <w:t>welcome</w:t>
      </w:r>
      <w:r w:rsidRPr="00461220">
        <w:t xml:space="preserve"> an expression of interest to Sally Tittle</w:t>
      </w:r>
      <w:r w:rsidR="00CD23D6" w:rsidRPr="00461220">
        <w:t xml:space="preserve">, SEND Participation Manager, via e mail </w:t>
      </w:r>
      <w:hyperlink r:id="rId10" w:history="1">
        <w:r w:rsidR="00CD23D6" w:rsidRPr="00461220">
          <w:rPr>
            <w:rStyle w:val="Hyperlink"/>
          </w:rPr>
          <w:t>sallytittle@wirral.gov.uk</w:t>
        </w:r>
      </w:hyperlink>
      <w:r w:rsidR="00CD23D6" w:rsidRPr="00461220">
        <w:t xml:space="preserve"> by </w:t>
      </w:r>
      <w:r w:rsidR="00461220">
        <w:t>9 July 2021.</w:t>
      </w:r>
    </w:p>
    <w:p w14:paraId="2DC5585A" w14:textId="77777777" w:rsidR="003C35B8" w:rsidRDefault="00F804CF">
      <w:r>
        <w:t xml:space="preserve">There is also an opportunity to discuss </w:t>
      </w:r>
      <w:r w:rsidRPr="00461220">
        <w:t xml:space="preserve">the </w:t>
      </w:r>
      <w:r w:rsidR="00CD23D6" w:rsidRPr="00461220">
        <w:t>listed</w:t>
      </w:r>
      <w:r w:rsidR="00CD23D6">
        <w:t xml:space="preserve"> </w:t>
      </w:r>
      <w:r>
        <w:t>roles in more detail with Richard Crockford or James Backhouse as the co-chairs of the Board.</w:t>
      </w:r>
    </w:p>
    <w:p w14:paraId="06DB41F3" w14:textId="77777777" w:rsidR="003C35B8" w:rsidRDefault="003C35B8" w:rsidP="003C35B8">
      <w:pPr>
        <w:pStyle w:val="ListParagraph"/>
        <w:numPr>
          <w:ilvl w:val="0"/>
          <w:numId w:val="1"/>
        </w:numPr>
      </w:pPr>
      <w:r>
        <w:t>Attendance at the Strategic Board representing the views of Parent Carers with early years children</w:t>
      </w:r>
      <w:r w:rsidR="00F804CF">
        <w:t>.</w:t>
      </w:r>
    </w:p>
    <w:p w14:paraId="247DC52C" w14:textId="77777777" w:rsidR="003C35B8" w:rsidRDefault="003C35B8" w:rsidP="003C35B8">
      <w:pPr>
        <w:pStyle w:val="ListParagraph"/>
        <w:numPr>
          <w:ilvl w:val="0"/>
          <w:numId w:val="1"/>
        </w:numPr>
      </w:pPr>
      <w:r>
        <w:t>Attendance at the Strategic Board representing the views of Parent Carers with school age children</w:t>
      </w:r>
      <w:r w:rsidR="00F804CF">
        <w:t>.</w:t>
      </w:r>
    </w:p>
    <w:p w14:paraId="0801DDD0" w14:textId="77777777" w:rsidR="003C35B8" w:rsidRDefault="003C35B8" w:rsidP="003C35B8">
      <w:pPr>
        <w:pStyle w:val="ListParagraph"/>
        <w:numPr>
          <w:ilvl w:val="0"/>
          <w:numId w:val="1"/>
        </w:numPr>
      </w:pPr>
      <w:r>
        <w:t>Attendance at the Strategic Board representing the views of Parent Carers with young people transition</w:t>
      </w:r>
      <w:r w:rsidR="00F804CF">
        <w:t>ing to adulthood.</w:t>
      </w:r>
    </w:p>
    <w:p w14:paraId="4AA72A36" w14:textId="77777777" w:rsidR="003C35B8" w:rsidRDefault="00F804CF" w:rsidP="003C35B8">
      <w:pPr>
        <w:pStyle w:val="ListParagraph"/>
        <w:numPr>
          <w:ilvl w:val="0"/>
          <w:numId w:val="1"/>
        </w:numPr>
      </w:pPr>
      <w:r>
        <w:t xml:space="preserve">Attendance at the </w:t>
      </w:r>
      <w:r w:rsidRPr="00461220">
        <w:t>Transitional sub</w:t>
      </w:r>
      <w:r w:rsidR="00CD23D6" w:rsidRPr="00461220">
        <w:t>-</w:t>
      </w:r>
      <w:r w:rsidRPr="00461220">
        <w:t>group</w:t>
      </w:r>
      <w:r w:rsidR="00CD23D6" w:rsidRPr="00461220">
        <w:t xml:space="preserve"> </w:t>
      </w:r>
      <w:r w:rsidR="00461220" w:rsidRPr="00461220">
        <w:t xml:space="preserve">that will have a key role </w:t>
      </w:r>
      <w:r w:rsidR="00461220">
        <w:t>in reviewing current arrangements and support for transitional periods included children’s to adult’s health and social services and through the range of educational key stages</w:t>
      </w:r>
    </w:p>
    <w:p w14:paraId="0A0B358F" w14:textId="77777777" w:rsidR="00F804CF" w:rsidRDefault="00F804CF" w:rsidP="003C35B8">
      <w:pPr>
        <w:pStyle w:val="ListParagraph"/>
        <w:numPr>
          <w:ilvl w:val="0"/>
          <w:numId w:val="1"/>
        </w:numPr>
      </w:pPr>
      <w:r>
        <w:t>Attendance at the Co-Production sub</w:t>
      </w:r>
      <w:r w:rsidR="00CD23D6">
        <w:t>-</w:t>
      </w:r>
      <w:r>
        <w:t>group</w:t>
      </w:r>
      <w:r w:rsidR="00461220">
        <w:t xml:space="preserve"> that will consider how we can ensure true coproduction in service design</w:t>
      </w:r>
    </w:p>
    <w:p w14:paraId="6B125D8D" w14:textId="77777777" w:rsidR="00F804CF" w:rsidRDefault="00F804CF" w:rsidP="003C35B8">
      <w:pPr>
        <w:pStyle w:val="ListParagraph"/>
        <w:numPr>
          <w:ilvl w:val="0"/>
          <w:numId w:val="1"/>
        </w:numPr>
      </w:pPr>
      <w:r>
        <w:t>Attendance at the Early Identification and Intervention sub</w:t>
      </w:r>
      <w:r w:rsidR="00CD23D6">
        <w:t>-</w:t>
      </w:r>
      <w:r>
        <w:t>group</w:t>
      </w:r>
      <w:r w:rsidR="00461220">
        <w:t xml:space="preserve"> to explore the existing processes to identify children and young people with SEND needs as early as possible to offer timely support</w:t>
      </w:r>
    </w:p>
    <w:p w14:paraId="3A9BE9AD" w14:textId="77777777" w:rsidR="00F804CF" w:rsidRDefault="00F804CF" w:rsidP="003C35B8">
      <w:r>
        <w:t xml:space="preserve">We would greatly appreciate it if expressions </w:t>
      </w:r>
      <w:r w:rsidRPr="00461220">
        <w:t xml:space="preserve">of interest </w:t>
      </w:r>
      <w:r w:rsidR="00EC2937" w:rsidRPr="00461220">
        <w:t xml:space="preserve">submitted </w:t>
      </w:r>
      <w:r w:rsidRPr="00461220">
        <w:t xml:space="preserve">could </w:t>
      </w:r>
      <w:r w:rsidR="00EC2937" w:rsidRPr="00461220">
        <w:t xml:space="preserve">detail </w:t>
      </w:r>
      <w:r w:rsidRPr="00461220">
        <w:t>the parent carer population that you would represent and the route that you would utilise to gain a</w:t>
      </w:r>
      <w:r>
        <w:t xml:space="preserve"> wide perspective of other parent carers.</w:t>
      </w:r>
    </w:p>
    <w:p w14:paraId="0A606AA4" w14:textId="77777777" w:rsidR="00F804CF" w:rsidRDefault="00F804CF" w:rsidP="003C35B8">
      <w:r>
        <w:t>Thank you for considering these role and we look forward to further collaboration.</w:t>
      </w:r>
    </w:p>
    <w:p w14:paraId="32147333" w14:textId="383D5559" w:rsidR="0011752B" w:rsidRDefault="00F804CF" w:rsidP="003C35B8">
      <w:r>
        <w:t>Regards,</w:t>
      </w:r>
      <w:r>
        <w:br/>
      </w:r>
      <w:r w:rsidR="0011752B">
        <w:rPr>
          <w:noProof/>
          <w:lang w:eastAsia="en-GB"/>
        </w:rPr>
        <w:drawing>
          <wp:inline distT="0" distB="0" distL="0" distR="0" wp14:anchorId="47E81BAE" wp14:editId="2E7AC0C6">
            <wp:extent cx="1347710" cy="567221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9841" t="23759" r="66540" b="58728"/>
                    <a:stretch/>
                  </pic:blipFill>
                  <pic:spPr bwMode="auto">
                    <a:xfrm>
                      <a:off x="0" y="0"/>
                      <a:ext cx="1353706" cy="569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42AFD">
        <w:tab/>
      </w:r>
      <w:r w:rsidR="00A42AFD">
        <w:tab/>
      </w:r>
      <w:r w:rsidR="00A42AFD">
        <w:tab/>
      </w:r>
      <w:r w:rsidR="00A42AFD">
        <w:tab/>
      </w:r>
      <w:r w:rsidR="00355893">
        <w:rPr>
          <w:noProof/>
          <w:lang w:eastAsia="en-GB"/>
        </w:rPr>
        <w:drawing>
          <wp:inline distT="0" distB="0" distL="0" distR="0" wp14:anchorId="15ADA699" wp14:editId="2B432A1C">
            <wp:extent cx="1202926" cy="39252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881" cy="40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4425E" w14:textId="77777777" w:rsidR="003C35B8" w:rsidRDefault="00F804CF" w:rsidP="003C35B8">
      <w:r>
        <w:t xml:space="preserve">Richard Crockford </w:t>
      </w:r>
      <w:r>
        <w:tab/>
      </w:r>
      <w:r>
        <w:tab/>
      </w:r>
      <w:r>
        <w:tab/>
      </w:r>
      <w:r>
        <w:tab/>
        <w:t>James Backhouse</w:t>
      </w:r>
    </w:p>
    <w:p w14:paraId="68D17E53" w14:textId="23A25B11" w:rsidR="00CD23D6" w:rsidRDefault="00EB54BF" w:rsidP="003C35B8">
      <w:hyperlink r:id="rId14" w:history="1">
        <w:r w:rsidR="00CD23D6" w:rsidRPr="00B166C9">
          <w:rPr>
            <w:rStyle w:val="Hyperlink"/>
          </w:rPr>
          <w:t>richard.crockford@nhs.net</w:t>
        </w:r>
      </w:hyperlink>
      <w:r w:rsidR="00CD23D6">
        <w:t xml:space="preserve">                                    </w:t>
      </w:r>
      <w:hyperlink r:id="rId15" w:history="1">
        <w:r w:rsidR="00CD23D6" w:rsidRPr="00B166C9">
          <w:rPr>
            <w:rStyle w:val="Hyperlink"/>
          </w:rPr>
          <w:t>jamesbackhouse@wirral.gov.uk</w:t>
        </w:r>
      </w:hyperlink>
    </w:p>
    <w:sectPr w:rsidR="00CD23D6" w:rsidSect="009D162A">
      <w:headerReference w:type="default" r:id="rId16"/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5B3C2" w14:textId="77777777" w:rsidR="00BB20FE" w:rsidRDefault="00BB20FE" w:rsidP="003C35B8">
      <w:pPr>
        <w:spacing w:after="0" w:line="240" w:lineRule="auto"/>
      </w:pPr>
      <w:r>
        <w:separator/>
      </w:r>
    </w:p>
  </w:endnote>
  <w:endnote w:type="continuationSeparator" w:id="0">
    <w:p w14:paraId="7B65F592" w14:textId="77777777" w:rsidR="00BB20FE" w:rsidRDefault="00BB20FE" w:rsidP="003C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502F7" w14:textId="77777777" w:rsidR="00BB20FE" w:rsidRDefault="00BB20FE" w:rsidP="003C35B8">
      <w:pPr>
        <w:spacing w:after="0" w:line="240" w:lineRule="auto"/>
      </w:pPr>
      <w:r>
        <w:separator/>
      </w:r>
    </w:p>
  </w:footnote>
  <w:footnote w:type="continuationSeparator" w:id="0">
    <w:p w14:paraId="6452836B" w14:textId="77777777" w:rsidR="00BB20FE" w:rsidRDefault="00BB20FE" w:rsidP="003C3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A30FA" w14:textId="1EB1ADB7" w:rsidR="003C35B8" w:rsidRDefault="003C35B8" w:rsidP="00EC293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87F1D"/>
    <w:multiLevelType w:val="hybridMultilevel"/>
    <w:tmpl w:val="84A63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B8"/>
    <w:rsid w:val="0011752B"/>
    <w:rsid w:val="002077BF"/>
    <w:rsid w:val="00324B77"/>
    <w:rsid w:val="00355893"/>
    <w:rsid w:val="003C35B8"/>
    <w:rsid w:val="00461220"/>
    <w:rsid w:val="00554A8E"/>
    <w:rsid w:val="0069758D"/>
    <w:rsid w:val="009D162A"/>
    <w:rsid w:val="00A42AFD"/>
    <w:rsid w:val="00BB20FE"/>
    <w:rsid w:val="00C061C2"/>
    <w:rsid w:val="00CD23D6"/>
    <w:rsid w:val="00D718E4"/>
    <w:rsid w:val="00EB54BF"/>
    <w:rsid w:val="00EC2937"/>
    <w:rsid w:val="00F8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4F27D9"/>
  <w15:docId w15:val="{62812792-42DA-4CF9-ACAF-C985E710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5B8"/>
  </w:style>
  <w:style w:type="paragraph" w:styleId="Footer">
    <w:name w:val="footer"/>
    <w:basedOn w:val="Normal"/>
    <w:link w:val="FooterChar"/>
    <w:uiPriority w:val="99"/>
    <w:unhideWhenUsed/>
    <w:rsid w:val="003C3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5B8"/>
  </w:style>
  <w:style w:type="paragraph" w:styleId="BalloonText">
    <w:name w:val="Balloon Text"/>
    <w:basedOn w:val="Normal"/>
    <w:link w:val="BalloonTextChar"/>
    <w:uiPriority w:val="99"/>
    <w:semiHidden/>
    <w:unhideWhenUsed/>
    <w:rsid w:val="003C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5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3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5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5B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C3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3D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2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03.png@01D75BB5.F9B7F5F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jamesbackhouse@wirral.gov.uk" TargetMode="External"/><Relationship Id="rId10" Type="http://schemas.openxmlformats.org/officeDocument/2006/relationships/hyperlink" Target="mailto:sallytittle@wirral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richard.crockford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365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EDWARDS, Rachael (CHESHIRE AND WIRRAL PARTNERSHIP NHS FOUNDATION TRUST)</cp:lastModifiedBy>
  <cp:revision>2</cp:revision>
  <dcterms:created xsi:type="dcterms:W3CDTF">2021-07-01T12:39:00Z</dcterms:created>
  <dcterms:modified xsi:type="dcterms:W3CDTF">2021-07-01T12:39:00Z</dcterms:modified>
</cp:coreProperties>
</file>