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2098851" w:displacedByCustomXml="next"/>
    <w:sdt>
      <w:sdtPr>
        <w:id w:val="-921950392"/>
        <w:docPartObj>
          <w:docPartGallery w:val="Cover Pages"/>
          <w:docPartUnique/>
        </w:docPartObj>
      </w:sdtPr>
      <w:sdtEndPr>
        <w:rPr>
          <w:rFonts w:asciiTheme="minorHAnsi" w:hAnsiTheme="minorHAnsi" w:cstheme="minorHAnsi"/>
          <w:color w:val="5B9BD5"/>
          <w:sz w:val="40"/>
        </w:rPr>
      </w:sdtEndPr>
      <w:sdtContent>
        <w:p w14:paraId="16A9642D" w14:textId="071486C4" w:rsidR="004D785F" w:rsidRDefault="004D785F">
          <w:r>
            <w:rPr>
              <w:noProof/>
            </w:rPr>
            <mc:AlternateContent>
              <mc:Choice Requires="wps">
                <w:drawing>
                  <wp:anchor distT="0" distB="0" distL="114300" distR="114300" simplePos="0" relativeHeight="251681792" behindDoc="0" locked="0" layoutInCell="1" allowOverlap="1" wp14:anchorId="36EE98D9" wp14:editId="3982B41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9D685" w14:textId="236D14C9" w:rsidR="004D785F" w:rsidRDefault="004D785F" w:rsidP="00717F59">
                                <w:pPr>
                                  <w:pStyle w:val="NoSpacing"/>
                                  <w:rPr>
                                    <w:color w:val="5B9BD5" w:themeColor="accent1"/>
                                    <w:sz w:val="28"/>
                                    <w:szCs w:val="28"/>
                                  </w:rPr>
                                </w:pPr>
                                <w:r>
                                  <w:rPr>
                                    <w:color w:val="5B9BD5" w:themeColor="accent1"/>
                                    <w:sz w:val="28"/>
                                    <w:szCs w:val="28"/>
                                  </w:rPr>
                                  <w:t>Authors</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1076C27" w14:textId="4C3BFC91" w:rsidR="004D785F" w:rsidRDefault="004D785F" w:rsidP="00717F59">
                                    <w:pPr>
                                      <w:pStyle w:val="NoSpacing"/>
                                      <w:tabs>
                                        <w:tab w:val="left" w:pos="284"/>
                                      </w:tabs>
                                      <w:ind w:left="-567"/>
                                      <w:rPr>
                                        <w:color w:val="595959" w:themeColor="text1" w:themeTint="A6"/>
                                        <w:sz w:val="20"/>
                                        <w:szCs w:val="20"/>
                                      </w:rPr>
                                    </w:pPr>
                                    <w:r>
                                      <w:rPr>
                                        <w:color w:val="595959" w:themeColor="text1" w:themeTint="A6"/>
                                        <w:sz w:val="20"/>
                                        <w:szCs w:val="20"/>
                                      </w:rPr>
                                      <w:t xml:space="preserve">Neal Evans – People Information, Philip Makin – Equality, Diversity and Inclusion Coordinator, </w:t>
                                    </w:r>
                                    <w:r w:rsidR="00717F59">
                                      <w:rPr>
                                        <w:color w:val="595959" w:themeColor="text1" w:themeTint="A6"/>
                                        <w:sz w:val="20"/>
                                        <w:szCs w:val="20"/>
                                      </w:rPr>
                                      <w:br/>
                                    </w:r>
                                    <w:r>
                                      <w:rPr>
                                        <w:color w:val="595959" w:themeColor="text1" w:themeTint="A6"/>
                                        <w:sz w:val="20"/>
                                        <w:szCs w:val="20"/>
                                      </w:rPr>
                                      <w:t>Cathy Walsh - Associate Director Patient &amp; Carer Experience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dtdh="http://schemas.microsoft.com/office/word/2020/wordml/sdtdatahash">
                <w:pict>
                  <v:shapetype w14:anchorId="36EE98D9" id="_x0000_t202" coordsize="21600,21600" o:spt="202" path="m,l,21600r21600,l21600,xe">
                    <v:stroke joinstyle="miter"/>
                    <v:path gradientshapeok="t" o:connecttype="rect"/>
                  </v:shapetype>
                  <v:shape id="Text Box 153" o:spid="_x0000_s1026" type="#_x0000_t202" style="position:absolute;margin-left:0;margin-top:0;width:8in;height:79.5pt;z-index:25168179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5D9D685" w14:textId="236D14C9" w:rsidR="004D785F" w:rsidRDefault="004D785F" w:rsidP="00717F59">
                          <w:pPr>
                            <w:pStyle w:val="NoSpacing"/>
                            <w:rPr>
                              <w:color w:val="5B9BD5" w:themeColor="accent1"/>
                              <w:sz w:val="28"/>
                              <w:szCs w:val="28"/>
                            </w:rPr>
                          </w:pPr>
                          <w:r>
                            <w:rPr>
                              <w:color w:val="5B9BD5" w:themeColor="accent1"/>
                              <w:sz w:val="28"/>
                              <w:szCs w:val="28"/>
                            </w:rPr>
                            <w:t>Authors</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61076C27" w14:textId="4C3BFC91" w:rsidR="004D785F" w:rsidRDefault="004D785F" w:rsidP="00717F59">
                              <w:pPr>
                                <w:pStyle w:val="NoSpacing"/>
                                <w:tabs>
                                  <w:tab w:val="left" w:pos="284"/>
                                </w:tabs>
                                <w:ind w:left="-567"/>
                                <w:rPr>
                                  <w:color w:val="595959" w:themeColor="text1" w:themeTint="A6"/>
                                  <w:sz w:val="20"/>
                                  <w:szCs w:val="20"/>
                                </w:rPr>
                              </w:pPr>
                              <w:r>
                                <w:rPr>
                                  <w:color w:val="595959" w:themeColor="text1" w:themeTint="A6"/>
                                  <w:sz w:val="20"/>
                                  <w:szCs w:val="20"/>
                                </w:rPr>
                                <w:t xml:space="preserve">Neal Evans – People Information, Philip Makin – Equality, Diversity and Inclusion Coordinator, </w:t>
                              </w:r>
                              <w:r w:rsidR="00717F59">
                                <w:rPr>
                                  <w:color w:val="595959" w:themeColor="text1" w:themeTint="A6"/>
                                  <w:sz w:val="20"/>
                                  <w:szCs w:val="20"/>
                                </w:rPr>
                                <w:br/>
                              </w:r>
                              <w:r>
                                <w:rPr>
                                  <w:color w:val="595959" w:themeColor="text1" w:themeTint="A6"/>
                                  <w:sz w:val="20"/>
                                  <w:szCs w:val="20"/>
                                </w:rPr>
                                <w:t>Cathy Walsh - Associate Director Patient &amp; Carer Experience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653D2080" wp14:editId="7514BED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D0B14" w14:textId="6250AE4F" w:rsidR="004D785F" w:rsidRDefault="00D01A23" w:rsidP="00717F59">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D785F">
                                      <w:rPr>
                                        <w:caps/>
                                        <w:color w:val="5B9BD5" w:themeColor="accent1"/>
                                        <w:sz w:val="64"/>
                                        <w:szCs w:val="64"/>
                                      </w:rPr>
                                      <w:t xml:space="preserve">Gender Pay gap </w:t>
                                    </w:r>
                                    <w:r w:rsidR="00717F59">
                                      <w:rPr>
                                        <w:caps/>
                                        <w:color w:val="5B9BD5" w:themeColor="accent1"/>
                                        <w:sz w:val="64"/>
                                        <w:szCs w:val="64"/>
                                      </w:rPr>
                                      <w:br/>
                                    </w:r>
                                    <w:r w:rsidR="004D785F">
                                      <w:rPr>
                                        <w:caps/>
                                        <w:color w:val="5B9BD5" w:themeColor="accent1"/>
                                        <w:sz w:val="64"/>
                                        <w:szCs w:val="64"/>
                                      </w:rPr>
                                      <w:t xml:space="preserve">report </w:t>
                                    </w:r>
                                    <w:r w:rsidR="00717F59">
                                      <w:rPr>
                                        <w:caps/>
                                        <w:color w:val="5B9BD5" w:themeColor="accent1"/>
                                        <w:sz w:val="64"/>
                                        <w:szCs w:val="64"/>
                                      </w:rPr>
                                      <w:br/>
                                    </w:r>
                                    <w:r w:rsidR="004D785F">
                                      <w:rPr>
                                        <w:caps/>
                                        <w:color w:val="5B9BD5" w:themeColor="accent1"/>
                                        <w:sz w:val="64"/>
                                        <w:szCs w:val="64"/>
                                      </w:rPr>
                                      <w:br/>
                                    </w:r>
                                    <w:r w:rsidR="004D785F">
                                      <w:rPr>
                                        <w:color w:val="5B9BD5" w:themeColor="accent1"/>
                                        <w:sz w:val="64"/>
                                        <w:szCs w:val="64"/>
                                      </w:rPr>
                                      <w:t>September 2021</w:t>
                                    </w:r>
                                  </w:sdtContent>
                                </w:sdt>
                              </w:p>
                              <w:p w14:paraId="792EE238" w14:textId="2161D11C" w:rsidR="004D785F" w:rsidRDefault="004D785F">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sdtdh="http://schemas.microsoft.com/office/word/2020/wordml/sdtdatahash">
                <w:pict>
                  <v:shape w14:anchorId="653D2080" id="Text Box 154" o:spid="_x0000_s1027" type="#_x0000_t202" style="position:absolute;margin-left:0;margin-top:0;width:8in;height:286.5pt;z-index:25167974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74CD0B14" w14:textId="6250AE4F" w:rsidR="004D785F" w:rsidRDefault="004D785F" w:rsidP="00717F59">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Gender Pay gap </w:t>
                              </w:r>
                              <w:r w:rsidR="00717F59">
                                <w:rPr>
                                  <w:caps/>
                                  <w:color w:val="5B9BD5" w:themeColor="accent1"/>
                                  <w:sz w:val="64"/>
                                  <w:szCs w:val="64"/>
                                </w:rPr>
                                <w:br/>
                              </w:r>
                              <w:r>
                                <w:rPr>
                                  <w:caps/>
                                  <w:color w:val="5B9BD5" w:themeColor="accent1"/>
                                  <w:sz w:val="64"/>
                                  <w:szCs w:val="64"/>
                                </w:rPr>
                                <w:t xml:space="preserve">report </w:t>
                              </w:r>
                              <w:r w:rsidR="00717F59">
                                <w:rPr>
                                  <w:caps/>
                                  <w:color w:val="5B9BD5" w:themeColor="accent1"/>
                                  <w:sz w:val="64"/>
                                  <w:szCs w:val="64"/>
                                </w:rPr>
                                <w:br/>
                              </w:r>
                              <w:r>
                                <w:rPr>
                                  <w:caps/>
                                  <w:color w:val="5B9BD5" w:themeColor="accent1"/>
                                  <w:sz w:val="64"/>
                                  <w:szCs w:val="64"/>
                                </w:rPr>
                                <w:br/>
                              </w:r>
                              <w:r>
                                <w:rPr>
                                  <w:color w:val="5B9BD5" w:themeColor="accent1"/>
                                  <w:sz w:val="64"/>
                                  <w:szCs w:val="64"/>
                                </w:rPr>
                                <w:t>September 2021</w:t>
                              </w:r>
                            </w:sdtContent>
                          </w:sdt>
                        </w:p>
                        <w:p w14:paraId="792EE238" w14:textId="2161D11C" w:rsidR="004D785F" w:rsidRDefault="004D785F">
                          <w:pPr>
                            <w:jc w:val="right"/>
                            <w:rPr>
                              <w:smallCaps/>
                              <w:color w:val="404040" w:themeColor="text1" w:themeTint="BF"/>
                              <w:sz w:val="36"/>
                              <w:szCs w:val="36"/>
                            </w:rPr>
                          </w:pPr>
                        </w:p>
                      </w:txbxContent>
                    </v:textbox>
                    <w10:wrap type="square" anchorx="page" anchory="page"/>
                  </v:shape>
                </w:pict>
              </mc:Fallback>
            </mc:AlternateContent>
          </w:r>
        </w:p>
        <w:p w14:paraId="7B0B0F2B" w14:textId="4DACB9F6" w:rsidR="004D785F" w:rsidRDefault="004D785F">
          <w:pPr>
            <w:spacing w:after="0" w:line="240" w:lineRule="auto"/>
            <w:rPr>
              <w:rFonts w:asciiTheme="minorHAnsi" w:eastAsia="Times New Roman" w:hAnsiTheme="minorHAnsi" w:cstheme="minorHAnsi"/>
              <w:b/>
              <w:bCs/>
              <w:color w:val="5B9BD5"/>
              <w:kern w:val="28"/>
              <w:sz w:val="40"/>
              <w:szCs w:val="32"/>
            </w:rPr>
          </w:pPr>
          <w:r>
            <w:rPr>
              <w:rFonts w:asciiTheme="minorHAnsi" w:hAnsiTheme="minorHAnsi" w:cstheme="minorHAnsi"/>
              <w:color w:val="5B9BD5"/>
              <w:sz w:val="40"/>
            </w:rPr>
            <w:br w:type="page"/>
          </w:r>
        </w:p>
      </w:sdtContent>
    </w:sdt>
    <w:p w14:paraId="199ECC90" w14:textId="685AB628" w:rsidR="001352B4" w:rsidRPr="00A04A6D" w:rsidRDefault="00D26D91" w:rsidP="001352B4">
      <w:pPr>
        <w:pStyle w:val="Title"/>
        <w:rPr>
          <w:rFonts w:asciiTheme="minorHAnsi" w:hAnsiTheme="minorHAnsi" w:cstheme="minorHAnsi"/>
          <w:color w:val="5B9BD5"/>
          <w:sz w:val="40"/>
        </w:rPr>
      </w:pPr>
      <w:r w:rsidRPr="00A04A6D">
        <w:rPr>
          <w:rFonts w:asciiTheme="minorHAnsi" w:hAnsiTheme="minorHAnsi" w:cstheme="minorHAnsi"/>
          <w:noProof/>
          <w:color w:val="5B9BD5"/>
          <w:sz w:val="40"/>
        </w:rPr>
        <w:lastRenderedPageBreak/>
        <w:drawing>
          <wp:anchor distT="0" distB="0" distL="114300" distR="114300" simplePos="0" relativeHeight="251677696" behindDoc="1" locked="0" layoutInCell="1" allowOverlap="1" wp14:anchorId="25C0CF9C" wp14:editId="56DADCE7">
            <wp:simplePos x="0" y="0"/>
            <wp:positionH relativeFrom="column">
              <wp:posOffset>5329653</wp:posOffset>
            </wp:positionH>
            <wp:positionV relativeFrom="page">
              <wp:posOffset>222445</wp:posOffset>
            </wp:positionV>
            <wp:extent cx="1221740" cy="577215"/>
            <wp:effectExtent l="0" t="0" r="0" b="0"/>
            <wp:wrapTight wrapText="bothSides">
              <wp:wrapPolygon edited="0">
                <wp:start x="12462" y="0"/>
                <wp:lineTo x="0" y="7842"/>
                <wp:lineTo x="0" y="12119"/>
                <wp:lineTo x="4715" y="20673"/>
                <wp:lineTo x="21218" y="20673"/>
                <wp:lineTo x="21218" y="0"/>
                <wp:lineTo x="12462"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1740" cy="577215"/>
                    </a:xfrm>
                    <a:prstGeom prst="rect">
                      <a:avLst/>
                    </a:prstGeom>
                  </pic:spPr>
                </pic:pic>
              </a:graphicData>
            </a:graphic>
          </wp:anchor>
        </w:drawing>
      </w:r>
      <w:r w:rsidR="001355E5" w:rsidRPr="00A04A6D">
        <w:rPr>
          <w:rFonts w:asciiTheme="minorHAnsi" w:hAnsiTheme="minorHAnsi" w:cstheme="minorHAnsi"/>
          <w:color w:val="5B9BD5"/>
          <w:sz w:val="40"/>
        </w:rPr>
        <w:t>Gender Pay Gap Report</w:t>
      </w:r>
      <w:r w:rsidR="00673BD2" w:rsidRPr="00A04A6D">
        <w:rPr>
          <w:rFonts w:asciiTheme="minorHAnsi" w:hAnsiTheme="minorHAnsi" w:cstheme="minorHAnsi"/>
          <w:color w:val="5B9BD5"/>
          <w:sz w:val="40"/>
        </w:rPr>
        <w:t xml:space="preserve"> 20</w:t>
      </w:r>
      <w:r w:rsidR="00D33790" w:rsidRPr="00A04A6D">
        <w:rPr>
          <w:rFonts w:asciiTheme="minorHAnsi" w:hAnsiTheme="minorHAnsi" w:cstheme="minorHAnsi"/>
          <w:color w:val="5B9BD5"/>
          <w:sz w:val="40"/>
        </w:rPr>
        <w:t>2</w:t>
      </w:r>
      <w:r w:rsidR="00C6513E" w:rsidRPr="00A04A6D">
        <w:rPr>
          <w:rFonts w:asciiTheme="minorHAnsi" w:hAnsiTheme="minorHAnsi" w:cstheme="minorHAnsi"/>
          <w:color w:val="5B9BD5"/>
          <w:sz w:val="40"/>
        </w:rPr>
        <w:t>1</w:t>
      </w:r>
      <w:bookmarkEnd w:id="0"/>
    </w:p>
    <w:p w14:paraId="6EC1752D" w14:textId="0B693B58" w:rsidR="001355E5" w:rsidRPr="00A04A6D" w:rsidRDefault="00673BD2" w:rsidP="00D80578">
      <w:pPr>
        <w:pStyle w:val="Heading3"/>
        <w:rPr>
          <w:rFonts w:asciiTheme="minorHAnsi" w:hAnsiTheme="minorHAnsi" w:cstheme="minorHAnsi"/>
          <w:sz w:val="22"/>
          <w:szCs w:val="22"/>
        </w:rPr>
      </w:pPr>
      <w:bookmarkStart w:id="1" w:name="_Toc82098852"/>
      <w:r w:rsidRPr="00A04A6D">
        <w:rPr>
          <w:rFonts w:asciiTheme="minorHAnsi" w:hAnsiTheme="minorHAnsi" w:cstheme="minorHAnsi"/>
          <w:sz w:val="22"/>
          <w:szCs w:val="22"/>
        </w:rPr>
        <w:t>Foreword</w:t>
      </w:r>
      <w:bookmarkEnd w:id="1"/>
    </w:p>
    <w:p w14:paraId="0EB931EB" w14:textId="36F83EA9" w:rsidR="00DA46D0" w:rsidRPr="00A04A6D" w:rsidRDefault="00DA46D0" w:rsidP="00F93242">
      <w:pPr>
        <w:jc w:val="both"/>
        <w:rPr>
          <w:rFonts w:asciiTheme="minorHAnsi" w:hAnsiTheme="minorHAnsi" w:cstheme="minorHAnsi"/>
        </w:rPr>
      </w:pPr>
      <w:r w:rsidRPr="00A04A6D">
        <w:rPr>
          <w:rFonts w:asciiTheme="minorHAnsi" w:hAnsiTheme="minorHAnsi" w:cstheme="minorHAnsi"/>
        </w:rPr>
        <w:t>From 6 April 2017 employers in Great Britain with more than 250 staff are required to publish their gender pay gap information annually, using six different measures, covering pay and bonuses.</w:t>
      </w:r>
      <w:r w:rsidR="00AE1826" w:rsidRPr="00A04A6D">
        <w:rPr>
          <w:rFonts w:asciiTheme="minorHAnsi" w:hAnsiTheme="minorHAnsi" w:cstheme="minorHAnsi"/>
        </w:rPr>
        <w:t xml:space="preserve"> </w:t>
      </w:r>
      <w:r w:rsidR="00F34F95" w:rsidRPr="00A04A6D">
        <w:rPr>
          <w:rFonts w:asciiTheme="minorHAnsi" w:hAnsiTheme="minorHAnsi" w:cstheme="minorHAnsi"/>
        </w:rPr>
        <w:t xml:space="preserve"> </w:t>
      </w:r>
      <w:r w:rsidR="00AE1826" w:rsidRPr="00A04A6D">
        <w:rPr>
          <w:rFonts w:asciiTheme="minorHAnsi" w:hAnsiTheme="minorHAnsi" w:cstheme="minorHAnsi"/>
        </w:rPr>
        <w:t>This report</w:t>
      </w:r>
      <w:r w:rsidRPr="00A04A6D">
        <w:rPr>
          <w:rFonts w:asciiTheme="minorHAnsi" w:hAnsiTheme="minorHAnsi" w:cstheme="minorHAnsi"/>
        </w:rPr>
        <w:t xml:space="preserve"> provides a snapshot of pay data on 31</w:t>
      </w:r>
      <w:r w:rsidR="007D16D6" w:rsidRPr="00A04A6D">
        <w:rPr>
          <w:rFonts w:asciiTheme="minorHAnsi" w:hAnsiTheme="minorHAnsi" w:cstheme="minorHAnsi"/>
          <w:vertAlign w:val="superscript"/>
        </w:rPr>
        <w:t>st</w:t>
      </w:r>
      <w:r w:rsidR="007D16D6" w:rsidRPr="00A04A6D">
        <w:rPr>
          <w:rFonts w:asciiTheme="minorHAnsi" w:hAnsiTheme="minorHAnsi" w:cstheme="minorHAnsi"/>
        </w:rPr>
        <w:t xml:space="preserve"> March 202</w:t>
      </w:r>
      <w:r w:rsidR="001541C5" w:rsidRPr="00A04A6D">
        <w:rPr>
          <w:rFonts w:asciiTheme="minorHAnsi" w:hAnsiTheme="minorHAnsi" w:cstheme="minorHAnsi"/>
        </w:rPr>
        <w:t>1</w:t>
      </w:r>
      <w:r w:rsidR="00D0620E" w:rsidRPr="00A04A6D">
        <w:rPr>
          <w:rFonts w:asciiTheme="minorHAnsi" w:hAnsiTheme="minorHAnsi" w:cstheme="minorHAnsi"/>
        </w:rPr>
        <w:t>, which</w:t>
      </w:r>
      <w:r w:rsidRPr="00A04A6D">
        <w:rPr>
          <w:rFonts w:asciiTheme="minorHAnsi" w:hAnsiTheme="minorHAnsi" w:cstheme="minorHAnsi"/>
        </w:rPr>
        <w:t xml:space="preserve"> is also published on the Gender Pay Gap Reporting pages of the Gov.uk website.  The purpose of the reporting is to increase awareness, improve pay transparency and to encourage </w:t>
      </w:r>
      <w:r w:rsidR="004D0A1A" w:rsidRPr="00A04A6D">
        <w:rPr>
          <w:rFonts w:asciiTheme="minorHAnsi" w:hAnsiTheme="minorHAnsi" w:cstheme="minorHAnsi"/>
        </w:rPr>
        <w:t xml:space="preserve">actions in relation to </w:t>
      </w:r>
      <w:r w:rsidRPr="00A04A6D">
        <w:rPr>
          <w:rFonts w:asciiTheme="minorHAnsi" w:hAnsiTheme="minorHAnsi" w:cstheme="minorHAnsi"/>
        </w:rPr>
        <w:t xml:space="preserve">closing the gap.  </w:t>
      </w:r>
    </w:p>
    <w:p w14:paraId="71BCAD81" w14:textId="77777777" w:rsidR="00673BD2" w:rsidRPr="00A04A6D" w:rsidRDefault="00673BD2" w:rsidP="00D80578">
      <w:pPr>
        <w:pStyle w:val="Heading3"/>
        <w:rPr>
          <w:rFonts w:asciiTheme="minorHAnsi" w:hAnsiTheme="minorHAnsi" w:cstheme="minorHAnsi"/>
          <w:sz w:val="22"/>
          <w:szCs w:val="22"/>
        </w:rPr>
      </w:pPr>
      <w:bookmarkStart w:id="2" w:name="_Toc82098853"/>
      <w:r w:rsidRPr="00A04A6D">
        <w:rPr>
          <w:rFonts w:asciiTheme="minorHAnsi" w:hAnsiTheme="minorHAnsi" w:cstheme="minorHAnsi"/>
          <w:sz w:val="22"/>
          <w:szCs w:val="22"/>
        </w:rPr>
        <w:t>What is the Gender Pay Gap?</w:t>
      </w:r>
      <w:bookmarkEnd w:id="2"/>
    </w:p>
    <w:p w14:paraId="6E592359" w14:textId="77777777" w:rsidR="00DA46D0" w:rsidRPr="00A04A6D" w:rsidRDefault="00B85492" w:rsidP="00F93242">
      <w:pPr>
        <w:jc w:val="both"/>
        <w:rPr>
          <w:rFonts w:asciiTheme="minorHAnsi" w:hAnsiTheme="minorHAnsi" w:cstheme="minorHAnsi"/>
        </w:rPr>
      </w:pPr>
      <w:r w:rsidRPr="00A04A6D">
        <w:rPr>
          <w:rFonts w:asciiTheme="minorHAnsi" w:hAnsiTheme="minorHAnsi" w:cstheme="minorHAnsi"/>
        </w:rPr>
        <w:t>The gender pay gap is a measure of the difference between men’s and women’s average earnings across an organisation, regardles</w:t>
      </w:r>
      <w:r w:rsidR="00DA46D0" w:rsidRPr="00A04A6D">
        <w:rPr>
          <w:rFonts w:asciiTheme="minorHAnsi" w:hAnsiTheme="minorHAnsi" w:cstheme="minorHAnsi"/>
        </w:rPr>
        <w:t>s of the nature of their work and i</w:t>
      </w:r>
      <w:r w:rsidRPr="00A04A6D">
        <w:rPr>
          <w:rFonts w:asciiTheme="minorHAnsi" w:hAnsiTheme="minorHAnsi" w:cstheme="minorHAnsi"/>
        </w:rPr>
        <w:t>t is expressed as a percentage of men’s earnings.</w:t>
      </w:r>
      <w:r w:rsidR="00EE04EC" w:rsidRPr="00A04A6D">
        <w:rPr>
          <w:rFonts w:asciiTheme="minorHAnsi" w:hAnsiTheme="minorHAnsi" w:cstheme="minorHAnsi"/>
        </w:rPr>
        <w:t xml:space="preserve"> </w:t>
      </w:r>
    </w:p>
    <w:p w14:paraId="6CAE0657" w14:textId="4FB94490" w:rsidR="00DA46D0" w:rsidRPr="00A04A6D" w:rsidRDefault="00EE04EC" w:rsidP="00F93242">
      <w:pPr>
        <w:jc w:val="both"/>
        <w:rPr>
          <w:rFonts w:asciiTheme="minorHAnsi" w:hAnsiTheme="minorHAnsi" w:cstheme="minorHAnsi"/>
        </w:rPr>
      </w:pPr>
      <w:r w:rsidRPr="00A04A6D">
        <w:rPr>
          <w:rFonts w:asciiTheme="minorHAnsi" w:hAnsiTheme="minorHAnsi" w:cstheme="minorHAnsi"/>
        </w:rPr>
        <w:t xml:space="preserve">It is important to distinguish between the gender pay gap and equal pay. Equal pay concerns differences between the actual </w:t>
      </w:r>
      <w:r w:rsidR="00956BD5" w:rsidRPr="00A04A6D">
        <w:rPr>
          <w:rFonts w:asciiTheme="minorHAnsi" w:hAnsiTheme="minorHAnsi" w:cstheme="minorHAnsi"/>
        </w:rPr>
        <w:t>pay</w:t>
      </w:r>
      <w:r w:rsidRPr="00A04A6D">
        <w:rPr>
          <w:rFonts w:asciiTheme="minorHAnsi" w:hAnsiTheme="minorHAnsi" w:cstheme="minorHAnsi"/>
        </w:rPr>
        <w:t xml:space="preserve"> of male and female employees doing </w:t>
      </w:r>
      <w:r w:rsidR="00956BD5" w:rsidRPr="00A04A6D">
        <w:rPr>
          <w:rFonts w:asciiTheme="minorHAnsi" w:hAnsiTheme="minorHAnsi" w:cstheme="minorHAnsi"/>
        </w:rPr>
        <w:t xml:space="preserve">equal </w:t>
      </w:r>
      <w:r w:rsidR="00146404" w:rsidRPr="00A04A6D">
        <w:rPr>
          <w:rFonts w:asciiTheme="minorHAnsi" w:hAnsiTheme="minorHAnsi" w:cstheme="minorHAnsi"/>
        </w:rPr>
        <w:t>work or</w:t>
      </w:r>
      <w:r w:rsidRPr="00A04A6D">
        <w:rPr>
          <w:rFonts w:asciiTheme="minorHAnsi" w:hAnsiTheme="minorHAnsi" w:cstheme="minorHAnsi"/>
        </w:rPr>
        <w:t xml:space="preserve"> work of equal value. An organisation may be an equal pay employer, paying male and female staff equally for doing equal work, and it may still have a gender pay gap. </w:t>
      </w:r>
      <w:r w:rsidR="00DA46D0" w:rsidRPr="00A04A6D">
        <w:rPr>
          <w:rFonts w:asciiTheme="minorHAnsi" w:hAnsiTheme="minorHAnsi" w:cstheme="minorHAnsi"/>
        </w:rPr>
        <w:t xml:space="preserve"> </w:t>
      </w:r>
      <w:r w:rsidR="0053236F" w:rsidRPr="00A04A6D">
        <w:rPr>
          <w:rFonts w:asciiTheme="minorHAnsi" w:hAnsiTheme="minorHAnsi" w:cstheme="minorHAnsi"/>
        </w:rPr>
        <w:t>The Trust</w:t>
      </w:r>
      <w:r w:rsidR="00DA46D0" w:rsidRPr="00A04A6D">
        <w:rPr>
          <w:rFonts w:asciiTheme="minorHAnsi" w:hAnsiTheme="minorHAnsi" w:cstheme="minorHAnsi"/>
        </w:rPr>
        <w:t xml:space="preserve"> employs staff across a range of roles and adheres to the appropriate national NHS Medical and Dental Pay and Conditions and the national NHS job evaluation framework within Agenda for Change.  All pay scales provide a process for paying employees equally regardless of gender for the same or equivalent </w:t>
      </w:r>
      <w:r w:rsidR="00D0620E" w:rsidRPr="00A04A6D">
        <w:rPr>
          <w:rFonts w:asciiTheme="minorHAnsi" w:hAnsiTheme="minorHAnsi" w:cstheme="minorHAnsi"/>
        </w:rPr>
        <w:t>work.</w:t>
      </w:r>
    </w:p>
    <w:p w14:paraId="164D7CE3" w14:textId="77777777" w:rsidR="00B85492" w:rsidRPr="00A04A6D" w:rsidRDefault="00B85492" w:rsidP="00D80578">
      <w:pPr>
        <w:pStyle w:val="Heading3"/>
        <w:rPr>
          <w:rFonts w:asciiTheme="minorHAnsi" w:hAnsiTheme="minorHAnsi" w:cstheme="minorHAnsi"/>
          <w:sz w:val="22"/>
          <w:szCs w:val="22"/>
        </w:rPr>
      </w:pPr>
      <w:bookmarkStart w:id="3" w:name="_Toc82098854"/>
      <w:r w:rsidRPr="00A04A6D">
        <w:rPr>
          <w:rFonts w:asciiTheme="minorHAnsi" w:hAnsiTheme="minorHAnsi" w:cstheme="minorHAnsi"/>
          <w:sz w:val="22"/>
          <w:szCs w:val="22"/>
        </w:rPr>
        <w:t>How do we calculate the Gender Pay Gap?</w:t>
      </w:r>
      <w:bookmarkEnd w:id="3"/>
    </w:p>
    <w:p w14:paraId="2B51E1F0" w14:textId="77777777" w:rsidR="00A04A6D" w:rsidRDefault="00D743C4" w:rsidP="00A04A6D">
      <w:pPr>
        <w:rPr>
          <w:rFonts w:asciiTheme="minorHAnsi" w:hAnsiTheme="minorHAnsi" w:cstheme="minorHAnsi"/>
        </w:rPr>
      </w:pPr>
      <w:r w:rsidRPr="00A04A6D">
        <w:rPr>
          <w:rFonts w:asciiTheme="minorHAnsi" w:hAnsiTheme="minorHAnsi" w:cstheme="minorHAnsi"/>
        </w:rPr>
        <w:t>The snapshot date for this report being 31st March 20</w:t>
      </w:r>
      <w:r w:rsidR="00D33790" w:rsidRPr="00A04A6D">
        <w:rPr>
          <w:rFonts w:asciiTheme="minorHAnsi" w:hAnsiTheme="minorHAnsi" w:cstheme="minorHAnsi"/>
        </w:rPr>
        <w:t>2</w:t>
      </w:r>
      <w:r w:rsidR="001541C5" w:rsidRPr="00A04A6D">
        <w:rPr>
          <w:rFonts w:asciiTheme="minorHAnsi" w:hAnsiTheme="minorHAnsi" w:cstheme="minorHAnsi"/>
        </w:rPr>
        <w:t>1</w:t>
      </w:r>
      <w:r w:rsidRPr="00A04A6D">
        <w:rPr>
          <w:rFonts w:asciiTheme="minorHAnsi" w:hAnsiTheme="minorHAnsi" w:cstheme="minorHAnsi"/>
        </w:rPr>
        <w:t xml:space="preserve"> for ordinary pay and a whole 12 </w:t>
      </w:r>
      <w:r w:rsidR="00146404" w:rsidRPr="00A04A6D">
        <w:rPr>
          <w:rFonts w:asciiTheme="minorHAnsi" w:hAnsiTheme="minorHAnsi" w:cstheme="minorHAnsi"/>
        </w:rPr>
        <w:t>month</w:t>
      </w:r>
      <w:r w:rsidRPr="00A04A6D">
        <w:rPr>
          <w:rFonts w:asciiTheme="minorHAnsi" w:hAnsiTheme="minorHAnsi" w:cstheme="minorHAnsi"/>
        </w:rPr>
        <w:t xml:space="preserve"> period from 1st April 20</w:t>
      </w:r>
      <w:r w:rsidR="001541C5" w:rsidRPr="00A04A6D">
        <w:rPr>
          <w:rFonts w:asciiTheme="minorHAnsi" w:hAnsiTheme="minorHAnsi" w:cstheme="minorHAnsi"/>
        </w:rPr>
        <w:t>20</w:t>
      </w:r>
      <w:r w:rsidRPr="00A04A6D">
        <w:rPr>
          <w:rFonts w:asciiTheme="minorHAnsi" w:hAnsiTheme="minorHAnsi" w:cstheme="minorHAnsi"/>
        </w:rPr>
        <w:t xml:space="preserve"> to 31st March 20</w:t>
      </w:r>
      <w:r w:rsidR="00D33790" w:rsidRPr="00A04A6D">
        <w:rPr>
          <w:rFonts w:asciiTheme="minorHAnsi" w:hAnsiTheme="minorHAnsi" w:cstheme="minorHAnsi"/>
        </w:rPr>
        <w:t>2</w:t>
      </w:r>
      <w:r w:rsidR="001541C5" w:rsidRPr="00A04A6D">
        <w:rPr>
          <w:rFonts w:asciiTheme="minorHAnsi" w:hAnsiTheme="minorHAnsi" w:cstheme="minorHAnsi"/>
        </w:rPr>
        <w:t>1</w:t>
      </w:r>
      <w:r w:rsidRPr="00A04A6D">
        <w:rPr>
          <w:rFonts w:asciiTheme="minorHAnsi" w:hAnsiTheme="minorHAnsi" w:cstheme="minorHAnsi"/>
        </w:rPr>
        <w:t xml:space="preserve"> for bonus pay. For gender pay gap reporting, employees are those employed under a contract of employment to do work. This includes those under Agenda for Change terms and conditions, medical staff and very senior managers (VSM), those employees on </w:t>
      </w:r>
      <w:r w:rsidR="009A6030" w:rsidRPr="00A04A6D">
        <w:rPr>
          <w:rFonts w:asciiTheme="minorHAnsi" w:hAnsiTheme="minorHAnsi" w:cstheme="minorHAnsi"/>
        </w:rPr>
        <w:t xml:space="preserve">other terms and conditions following a transfer under </w:t>
      </w:r>
      <w:r w:rsidRPr="00A04A6D">
        <w:rPr>
          <w:rFonts w:asciiTheme="minorHAnsi" w:hAnsiTheme="minorHAnsi" w:cstheme="minorHAnsi"/>
        </w:rPr>
        <w:t>TUPE</w:t>
      </w:r>
      <w:r w:rsidR="009A6030" w:rsidRPr="00A04A6D">
        <w:rPr>
          <w:rFonts w:asciiTheme="minorHAnsi" w:hAnsiTheme="minorHAnsi" w:cstheme="minorHAnsi"/>
        </w:rPr>
        <w:t xml:space="preserve"> legislation </w:t>
      </w:r>
      <w:r w:rsidRPr="00A04A6D">
        <w:rPr>
          <w:rFonts w:asciiTheme="minorHAnsi" w:hAnsiTheme="minorHAnsi" w:cstheme="minorHAnsi"/>
        </w:rPr>
        <w:t xml:space="preserve">and any Bank Staff who received pay </w:t>
      </w:r>
      <w:r w:rsidR="008C1820" w:rsidRPr="00A04A6D">
        <w:rPr>
          <w:rFonts w:asciiTheme="minorHAnsi" w:hAnsiTheme="minorHAnsi" w:cstheme="minorHAnsi"/>
        </w:rPr>
        <w:t>on</w:t>
      </w:r>
      <w:r w:rsidRPr="00A04A6D">
        <w:rPr>
          <w:rFonts w:asciiTheme="minorHAnsi" w:hAnsiTheme="minorHAnsi" w:cstheme="minorHAnsi"/>
        </w:rPr>
        <w:t xml:space="preserve"> 31st March 20</w:t>
      </w:r>
      <w:r w:rsidR="00D33790" w:rsidRPr="00A04A6D">
        <w:rPr>
          <w:rFonts w:asciiTheme="minorHAnsi" w:hAnsiTheme="minorHAnsi" w:cstheme="minorHAnsi"/>
        </w:rPr>
        <w:t>2</w:t>
      </w:r>
      <w:r w:rsidR="001541C5" w:rsidRPr="00A04A6D">
        <w:rPr>
          <w:rFonts w:asciiTheme="minorHAnsi" w:hAnsiTheme="minorHAnsi" w:cstheme="minorHAnsi"/>
        </w:rPr>
        <w:t>1</w:t>
      </w:r>
      <w:r w:rsidRPr="00A04A6D">
        <w:rPr>
          <w:rFonts w:asciiTheme="minorHAnsi" w:hAnsiTheme="minorHAnsi" w:cstheme="minorHAnsi"/>
        </w:rPr>
        <w:t xml:space="preserve">.  </w:t>
      </w:r>
    </w:p>
    <w:p w14:paraId="79E4930C" w14:textId="2DE0FCE0" w:rsidR="00E91090" w:rsidRPr="00A04A6D" w:rsidRDefault="00D743C4" w:rsidP="00A04A6D">
      <w:pPr>
        <w:rPr>
          <w:rStyle w:val="Strong"/>
          <w:rFonts w:asciiTheme="minorHAnsi" w:hAnsiTheme="minorHAnsi" w:cstheme="minorHAnsi"/>
        </w:rPr>
      </w:pPr>
      <w:r w:rsidRPr="00A04A6D">
        <w:rPr>
          <w:rFonts w:asciiTheme="minorHAnsi" w:hAnsiTheme="minorHAnsi" w:cstheme="minorHAnsi"/>
        </w:rPr>
        <w:t xml:space="preserve">The requirement is to publish six key measures of the gender pay gap: </w:t>
      </w:r>
    </w:p>
    <w:p w14:paraId="61771970" w14:textId="53819940" w:rsidR="00285F1D" w:rsidRPr="00A04A6D" w:rsidRDefault="00A04A6D" w:rsidP="00F93242">
      <w:pPr>
        <w:jc w:val="both"/>
        <w:rPr>
          <w:rFonts w:asciiTheme="minorHAnsi" w:hAnsiTheme="minorHAnsi" w:cstheme="minorHAnsi"/>
        </w:rPr>
      </w:pPr>
      <w:r w:rsidRPr="00A04A6D">
        <w:rPr>
          <w:rStyle w:val="Strong"/>
          <w:rFonts w:asciiTheme="minorHAnsi" w:hAnsiTheme="minorHAnsi" w:cstheme="minorHAnsi"/>
          <w:noProof/>
        </w:rPr>
        <w:drawing>
          <wp:anchor distT="0" distB="0" distL="114300" distR="114300" simplePos="0" relativeHeight="251644928" behindDoc="1" locked="0" layoutInCell="1" allowOverlap="1" wp14:anchorId="677A2C68" wp14:editId="55EBC478">
            <wp:simplePos x="0" y="0"/>
            <wp:positionH relativeFrom="column">
              <wp:posOffset>694055</wp:posOffset>
            </wp:positionH>
            <wp:positionV relativeFrom="page">
              <wp:posOffset>6840855</wp:posOffset>
            </wp:positionV>
            <wp:extent cx="5002530" cy="3165475"/>
            <wp:effectExtent l="19050" t="19050" r="26670" b="15875"/>
            <wp:wrapTight wrapText="bothSides">
              <wp:wrapPolygon edited="0">
                <wp:start x="-82" y="-130"/>
                <wp:lineTo x="-82" y="21578"/>
                <wp:lineTo x="21633" y="21578"/>
                <wp:lineTo x="21633" y="-130"/>
                <wp:lineTo x="-82" y="-130"/>
              </wp:wrapPolygon>
            </wp:wrapTight>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02530" cy="316547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285F1D" w:rsidRPr="00A04A6D">
        <w:rPr>
          <w:rFonts w:asciiTheme="minorHAnsi" w:hAnsiTheme="minorHAnsi" w:cstheme="minorHAnsi"/>
        </w:rPr>
        <w:br w:type="page"/>
      </w:r>
    </w:p>
    <w:p w14:paraId="3117CA69" w14:textId="35F4A6D6" w:rsidR="00673BD2" w:rsidRPr="00A04A6D" w:rsidRDefault="00673BD2" w:rsidP="00857246">
      <w:pPr>
        <w:pStyle w:val="Heading3"/>
        <w:spacing w:line="240" w:lineRule="auto"/>
        <w:contextualSpacing/>
        <w:rPr>
          <w:rFonts w:asciiTheme="minorHAnsi" w:hAnsiTheme="minorHAnsi" w:cstheme="minorHAnsi"/>
          <w:sz w:val="22"/>
          <w:szCs w:val="22"/>
        </w:rPr>
      </w:pPr>
      <w:bookmarkStart w:id="4" w:name="_Toc82098855"/>
      <w:r w:rsidRPr="00A04A6D">
        <w:rPr>
          <w:rFonts w:asciiTheme="minorHAnsi" w:hAnsiTheme="minorHAnsi" w:cstheme="minorHAnsi"/>
          <w:sz w:val="22"/>
          <w:szCs w:val="22"/>
        </w:rPr>
        <w:lastRenderedPageBreak/>
        <w:t xml:space="preserve">What is </w:t>
      </w:r>
      <w:r w:rsidR="0053236F" w:rsidRPr="00A04A6D">
        <w:rPr>
          <w:rFonts w:asciiTheme="minorHAnsi" w:hAnsiTheme="minorHAnsi" w:cstheme="minorHAnsi"/>
          <w:sz w:val="22"/>
          <w:szCs w:val="22"/>
        </w:rPr>
        <w:t>the Trust</w:t>
      </w:r>
      <w:r w:rsidR="00AD4A70" w:rsidRPr="00A04A6D">
        <w:rPr>
          <w:rFonts w:asciiTheme="minorHAnsi" w:hAnsiTheme="minorHAnsi" w:cstheme="minorHAnsi"/>
          <w:sz w:val="22"/>
          <w:szCs w:val="22"/>
        </w:rPr>
        <w:t>’</w:t>
      </w:r>
      <w:r w:rsidR="00664095" w:rsidRPr="00A04A6D">
        <w:rPr>
          <w:rFonts w:asciiTheme="minorHAnsi" w:hAnsiTheme="minorHAnsi" w:cstheme="minorHAnsi"/>
          <w:sz w:val="22"/>
          <w:szCs w:val="22"/>
        </w:rPr>
        <w:t xml:space="preserve">s </w:t>
      </w:r>
      <w:r w:rsidRPr="00A04A6D">
        <w:rPr>
          <w:rFonts w:asciiTheme="minorHAnsi" w:hAnsiTheme="minorHAnsi" w:cstheme="minorHAnsi"/>
          <w:sz w:val="22"/>
          <w:szCs w:val="22"/>
        </w:rPr>
        <w:t>Gender Pay Gap?</w:t>
      </w:r>
      <w:bookmarkEnd w:id="4"/>
    </w:p>
    <w:p w14:paraId="78BCE71F" w14:textId="1C95089E" w:rsidR="00537E75" w:rsidRPr="00A04A6D" w:rsidRDefault="00537E75" w:rsidP="00857246">
      <w:pPr>
        <w:pStyle w:val="Heading4"/>
        <w:spacing w:line="240" w:lineRule="auto"/>
        <w:contextualSpacing/>
        <w:rPr>
          <w:rStyle w:val="Strong"/>
          <w:rFonts w:asciiTheme="minorHAnsi" w:hAnsiTheme="minorHAnsi" w:cstheme="minorHAnsi"/>
          <w:b/>
          <w:bCs/>
          <w:spacing w:val="0"/>
          <w:szCs w:val="22"/>
        </w:rPr>
      </w:pPr>
      <w:r w:rsidRPr="00A04A6D">
        <w:rPr>
          <w:rStyle w:val="Strong"/>
          <w:rFonts w:asciiTheme="minorHAnsi" w:hAnsiTheme="minorHAnsi" w:cstheme="minorHAnsi"/>
          <w:b/>
          <w:bCs/>
          <w:spacing w:val="0"/>
          <w:szCs w:val="22"/>
        </w:rPr>
        <w:t>Current Staff in Post</w:t>
      </w:r>
    </w:p>
    <w:p w14:paraId="01FB8D52" w14:textId="179D555C" w:rsidR="00537E75" w:rsidRPr="00A04A6D" w:rsidRDefault="008C1820" w:rsidP="00857246">
      <w:pPr>
        <w:spacing w:line="240" w:lineRule="auto"/>
        <w:contextualSpacing/>
        <w:jc w:val="both"/>
        <w:rPr>
          <w:rFonts w:asciiTheme="minorHAnsi" w:hAnsiTheme="minorHAnsi" w:cstheme="minorHAnsi"/>
          <w:b/>
        </w:rPr>
      </w:pPr>
      <w:r w:rsidRPr="00A04A6D">
        <w:rPr>
          <w:rFonts w:asciiTheme="minorHAnsi" w:hAnsiTheme="minorHAnsi" w:cstheme="minorHAnsi"/>
        </w:rPr>
        <w:t>Overall,</w:t>
      </w:r>
      <w:r w:rsidR="00537E75" w:rsidRPr="00A04A6D">
        <w:rPr>
          <w:rFonts w:asciiTheme="minorHAnsi" w:hAnsiTheme="minorHAnsi" w:cstheme="minorHAnsi"/>
        </w:rPr>
        <w:t xml:space="preserve"> as an organisation, </w:t>
      </w:r>
      <w:r w:rsidR="0053236F" w:rsidRPr="00A04A6D">
        <w:rPr>
          <w:rFonts w:asciiTheme="minorHAnsi" w:hAnsiTheme="minorHAnsi" w:cstheme="minorHAnsi"/>
        </w:rPr>
        <w:t>the Trust</w:t>
      </w:r>
      <w:r w:rsidR="00537E75" w:rsidRPr="00A04A6D">
        <w:rPr>
          <w:rFonts w:asciiTheme="minorHAnsi" w:hAnsiTheme="minorHAnsi" w:cstheme="minorHAnsi"/>
        </w:rPr>
        <w:t xml:space="preserve"> employ</w:t>
      </w:r>
      <w:r w:rsidR="0053236F" w:rsidRPr="00A04A6D">
        <w:rPr>
          <w:rFonts w:asciiTheme="minorHAnsi" w:hAnsiTheme="minorHAnsi" w:cstheme="minorHAnsi"/>
        </w:rPr>
        <w:t>s</w:t>
      </w:r>
      <w:r w:rsidR="00537E75" w:rsidRPr="00A04A6D">
        <w:rPr>
          <w:rFonts w:asciiTheme="minorHAnsi" w:hAnsiTheme="minorHAnsi" w:cstheme="minorHAnsi"/>
        </w:rPr>
        <w:t xml:space="preserve"> more women than men as is seen across many NHS Organi</w:t>
      </w:r>
      <w:r w:rsidR="00D330C9" w:rsidRPr="00A04A6D">
        <w:rPr>
          <w:rFonts w:asciiTheme="minorHAnsi" w:hAnsiTheme="minorHAnsi" w:cstheme="minorHAnsi"/>
        </w:rPr>
        <w:t xml:space="preserve">sations. </w:t>
      </w:r>
      <w:r w:rsidR="0053236F" w:rsidRPr="00A04A6D">
        <w:rPr>
          <w:rFonts w:asciiTheme="minorHAnsi" w:hAnsiTheme="minorHAnsi" w:cstheme="minorHAnsi"/>
        </w:rPr>
        <w:t>The Trust</w:t>
      </w:r>
      <w:r w:rsidR="00D330C9" w:rsidRPr="00A04A6D">
        <w:rPr>
          <w:rFonts w:asciiTheme="minorHAnsi" w:hAnsiTheme="minorHAnsi" w:cstheme="minorHAnsi"/>
        </w:rPr>
        <w:t xml:space="preserve"> employed </w:t>
      </w:r>
      <w:r w:rsidR="00C152FD" w:rsidRPr="00A04A6D">
        <w:rPr>
          <w:rFonts w:asciiTheme="minorHAnsi" w:hAnsiTheme="minorHAnsi" w:cstheme="minorHAnsi"/>
          <w:b/>
          <w:bCs/>
        </w:rPr>
        <w:t>4</w:t>
      </w:r>
      <w:r w:rsidR="00616ADB" w:rsidRPr="00A04A6D">
        <w:rPr>
          <w:rFonts w:asciiTheme="minorHAnsi" w:hAnsiTheme="minorHAnsi" w:cstheme="minorHAnsi"/>
          <w:b/>
          <w:bCs/>
        </w:rPr>
        <w:t>148</w:t>
      </w:r>
      <w:r w:rsidR="00650AAE" w:rsidRPr="00A04A6D">
        <w:rPr>
          <w:rFonts w:asciiTheme="minorHAnsi" w:hAnsiTheme="minorHAnsi" w:cstheme="minorHAnsi"/>
        </w:rPr>
        <w:t xml:space="preserve"> ‘relevant employees’ and </w:t>
      </w:r>
      <w:r w:rsidR="00616ADB" w:rsidRPr="00A04A6D">
        <w:rPr>
          <w:rFonts w:asciiTheme="minorHAnsi" w:hAnsiTheme="minorHAnsi" w:cstheme="minorHAnsi"/>
          <w:b/>
          <w:bCs/>
        </w:rPr>
        <w:t>4020</w:t>
      </w:r>
      <w:r w:rsidR="000D3578" w:rsidRPr="00A04A6D">
        <w:rPr>
          <w:rFonts w:asciiTheme="minorHAnsi" w:hAnsiTheme="minorHAnsi" w:cstheme="minorHAnsi"/>
        </w:rPr>
        <w:t xml:space="preserve"> ‘full-pay relevant employees’</w:t>
      </w:r>
      <w:r w:rsidR="00537E75" w:rsidRPr="00A04A6D">
        <w:rPr>
          <w:rFonts w:asciiTheme="minorHAnsi" w:hAnsiTheme="minorHAnsi" w:cstheme="minorHAnsi"/>
        </w:rPr>
        <w:t xml:space="preserve"> as </w:t>
      </w:r>
      <w:r w:rsidRPr="00A04A6D">
        <w:rPr>
          <w:rFonts w:asciiTheme="minorHAnsi" w:hAnsiTheme="minorHAnsi" w:cstheme="minorHAnsi"/>
        </w:rPr>
        <w:t>of</w:t>
      </w:r>
      <w:r w:rsidR="00537E75" w:rsidRPr="00A04A6D">
        <w:rPr>
          <w:rFonts w:asciiTheme="minorHAnsi" w:hAnsiTheme="minorHAnsi" w:cstheme="minorHAnsi"/>
        </w:rPr>
        <w:t xml:space="preserve"> 31</w:t>
      </w:r>
      <w:r w:rsidR="00537E75" w:rsidRPr="00A04A6D">
        <w:rPr>
          <w:rFonts w:asciiTheme="minorHAnsi" w:hAnsiTheme="minorHAnsi" w:cstheme="minorHAnsi"/>
          <w:vertAlign w:val="superscript"/>
        </w:rPr>
        <w:t>st</w:t>
      </w:r>
      <w:r w:rsidR="00537E75" w:rsidRPr="00A04A6D">
        <w:rPr>
          <w:rFonts w:asciiTheme="minorHAnsi" w:hAnsiTheme="minorHAnsi" w:cstheme="minorHAnsi"/>
        </w:rPr>
        <w:t xml:space="preserve"> March 20</w:t>
      </w:r>
      <w:r w:rsidR="000D3578" w:rsidRPr="00A04A6D">
        <w:rPr>
          <w:rFonts w:asciiTheme="minorHAnsi" w:hAnsiTheme="minorHAnsi" w:cstheme="minorHAnsi"/>
        </w:rPr>
        <w:t>2</w:t>
      </w:r>
      <w:r w:rsidR="00616ADB" w:rsidRPr="00A04A6D">
        <w:rPr>
          <w:rFonts w:asciiTheme="minorHAnsi" w:hAnsiTheme="minorHAnsi" w:cstheme="minorHAnsi"/>
        </w:rPr>
        <w:t>1</w:t>
      </w:r>
      <w:r w:rsidR="00B42AC0" w:rsidRPr="00A04A6D">
        <w:rPr>
          <w:rFonts w:asciiTheme="minorHAnsi" w:hAnsiTheme="minorHAnsi" w:cstheme="minorHAnsi"/>
        </w:rPr>
        <w:t xml:space="preserve">, this figure includes </w:t>
      </w:r>
      <w:r w:rsidR="00B42AC0" w:rsidRPr="00A04A6D">
        <w:rPr>
          <w:rFonts w:asciiTheme="minorHAnsi" w:hAnsiTheme="minorHAnsi" w:cstheme="minorHAnsi"/>
          <w:b/>
          <w:bCs/>
        </w:rPr>
        <w:t>29</w:t>
      </w:r>
      <w:r w:rsidR="00616ADB" w:rsidRPr="00A04A6D">
        <w:rPr>
          <w:rFonts w:asciiTheme="minorHAnsi" w:hAnsiTheme="minorHAnsi" w:cstheme="minorHAnsi"/>
          <w:b/>
          <w:bCs/>
        </w:rPr>
        <w:t>2</w:t>
      </w:r>
      <w:r w:rsidR="00B42AC0" w:rsidRPr="00A04A6D">
        <w:rPr>
          <w:rFonts w:asciiTheme="minorHAnsi" w:hAnsiTheme="minorHAnsi" w:cstheme="minorHAnsi"/>
        </w:rPr>
        <w:t xml:space="preserve"> bank-only workers </w:t>
      </w:r>
      <w:r w:rsidR="00853C4A" w:rsidRPr="00A04A6D">
        <w:rPr>
          <w:rFonts w:asciiTheme="minorHAnsi" w:hAnsiTheme="minorHAnsi" w:cstheme="minorHAnsi"/>
        </w:rPr>
        <w:t xml:space="preserve">who </w:t>
      </w:r>
      <w:r w:rsidR="00B42AC0" w:rsidRPr="00A04A6D">
        <w:rPr>
          <w:rFonts w:asciiTheme="minorHAnsi" w:hAnsiTheme="minorHAnsi" w:cstheme="minorHAnsi"/>
        </w:rPr>
        <w:t>were paid in March 20</w:t>
      </w:r>
      <w:r w:rsidR="000D3578" w:rsidRPr="00A04A6D">
        <w:rPr>
          <w:rFonts w:asciiTheme="minorHAnsi" w:hAnsiTheme="minorHAnsi" w:cstheme="minorHAnsi"/>
        </w:rPr>
        <w:t>2</w:t>
      </w:r>
      <w:r w:rsidR="00616ADB" w:rsidRPr="00A04A6D">
        <w:rPr>
          <w:rFonts w:asciiTheme="minorHAnsi" w:hAnsiTheme="minorHAnsi" w:cstheme="minorHAnsi"/>
        </w:rPr>
        <w:t>1</w:t>
      </w:r>
      <w:r w:rsidR="00167EFB" w:rsidRPr="00A04A6D">
        <w:rPr>
          <w:rFonts w:asciiTheme="minorHAnsi" w:hAnsiTheme="minorHAnsi" w:cstheme="minorHAnsi"/>
        </w:rPr>
        <w:t xml:space="preserve"> and therefore have been used as part of the calculation of</w:t>
      </w:r>
      <w:r w:rsidR="00853C4A" w:rsidRPr="00A04A6D">
        <w:rPr>
          <w:rFonts w:asciiTheme="minorHAnsi" w:hAnsiTheme="minorHAnsi" w:cstheme="minorHAnsi"/>
        </w:rPr>
        <w:t xml:space="preserve"> the</w:t>
      </w:r>
      <w:r w:rsidR="00167EFB" w:rsidRPr="00A04A6D">
        <w:rPr>
          <w:rFonts w:asciiTheme="minorHAnsi" w:hAnsiTheme="minorHAnsi" w:cstheme="minorHAnsi"/>
        </w:rPr>
        <w:t xml:space="preserve"> gender pay gap information.</w:t>
      </w:r>
      <w:r w:rsidR="00537E75" w:rsidRPr="00A04A6D">
        <w:rPr>
          <w:rFonts w:asciiTheme="minorHAnsi" w:hAnsiTheme="minorHAnsi" w:cstheme="minorHAnsi"/>
        </w:rPr>
        <w:t xml:space="preserve"> </w:t>
      </w:r>
      <w:r w:rsidR="000D3578" w:rsidRPr="00A04A6D">
        <w:rPr>
          <w:rFonts w:asciiTheme="minorHAnsi" w:hAnsiTheme="minorHAnsi" w:cstheme="minorHAnsi"/>
          <w:b/>
        </w:rPr>
        <w:t>3</w:t>
      </w:r>
      <w:r w:rsidR="00616ADB" w:rsidRPr="00A04A6D">
        <w:rPr>
          <w:rFonts w:asciiTheme="minorHAnsi" w:hAnsiTheme="minorHAnsi" w:cstheme="minorHAnsi"/>
          <w:b/>
        </w:rPr>
        <w:t>187</w:t>
      </w:r>
      <w:r w:rsidR="00537E75" w:rsidRPr="00A04A6D">
        <w:rPr>
          <w:rFonts w:asciiTheme="minorHAnsi" w:hAnsiTheme="minorHAnsi" w:cstheme="minorHAnsi"/>
          <w:b/>
        </w:rPr>
        <w:t xml:space="preserve"> (</w:t>
      </w:r>
      <w:r w:rsidR="00A345D8" w:rsidRPr="00A04A6D">
        <w:rPr>
          <w:rFonts w:asciiTheme="minorHAnsi" w:hAnsiTheme="minorHAnsi" w:cstheme="minorHAnsi"/>
          <w:b/>
        </w:rPr>
        <w:t>79</w:t>
      </w:r>
      <w:r w:rsidR="008A4982" w:rsidRPr="00A04A6D">
        <w:rPr>
          <w:rFonts w:asciiTheme="minorHAnsi" w:hAnsiTheme="minorHAnsi" w:cstheme="minorHAnsi"/>
          <w:b/>
        </w:rPr>
        <w:t>%</w:t>
      </w:r>
      <w:r w:rsidR="00537E75" w:rsidRPr="00A04A6D">
        <w:rPr>
          <w:rFonts w:asciiTheme="minorHAnsi" w:hAnsiTheme="minorHAnsi" w:cstheme="minorHAnsi"/>
          <w:b/>
        </w:rPr>
        <w:t>)</w:t>
      </w:r>
      <w:r w:rsidR="00537E75" w:rsidRPr="00A04A6D">
        <w:rPr>
          <w:rFonts w:asciiTheme="minorHAnsi" w:hAnsiTheme="minorHAnsi" w:cstheme="minorHAnsi"/>
        </w:rPr>
        <w:t xml:space="preserve"> were female and </w:t>
      </w:r>
      <w:r w:rsidR="00616ADB" w:rsidRPr="00A04A6D">
        <w:rPr>
          <w:rFonts w:asciiTheme="minorHAnsi" w:hAnsiTheme="minorHAnsi" w:cstheme="minorHAnsi"/>
          <w:b/>
          <w:bCs/>
        </w:rPr>
        <w:t>833</w:t>
      </w:r>
      <w:r w:rsidR="00537E75" w:rsidRPr="00A04A6D">
        <w:rPr>
          <w:rFonts w:asciiTheme="minorHAnsi" w:hAnsiTheme="minorHAnsi" w:cstheme="minorHAnsi"/>
          <w:b/>
          <w:bCs/>
        </w:rPr>
        <w:t xml:space="preserve"> </w:t>
      </w:r>
      <w:r w:rsidR="00537E75" w:rsidRPr="00A04A6D">
        <w:rPr>
          <w:rFonts w:asciiTheme="minorHAnsi" w:hAnsiTheme="minorHAnsi" w:cstheme="minorHAnsi"/>
          <w:b/>
        </w:rPr>
        <w:t>(</w:t>
      </w:r>
      <w:r w:rsidR="00A345D8" w:rsidRPr="00A04A6D">
        <w:rPr>
          <w:rFonts w:asciiTheme="minorHAnsi" w:hAnsiTheme="minorHAnsi" w:cstheme="minorHAnsi"/>
          <w:b/>
        </w:rPr>
        <w:t>21</w:t>
      </w:r>
      <w:r w:rsidR="00537E75" w:rsidRPr="00A04A6D">
        <w:rPr>
          <w:rFonts w:asciiTheme="minorHAnsi" w:hAnsiTheme="minorHAnsi" w:cstheme="minorHAnsi"/>
          <w:b/>
        </w:rPr>
        <w:t>%)</w:t>
      </w:r>
      <w:r w:rsidR="00537E75" w:rsidRPr="00A04A6D">
        <w:rPr>
          <w:rFonts w:asciiTheme="minorHAnsi" w:hAnsiTheme="minorHAnsi" w:cstheme="minorHAnsi"/>
        </w:rPr>
        <w:t xml:space="preserve"> were male</w:t>
      </w:r>
      <w:r w:rsidR="008A4982" w:rsidRPr="00A04A6D">
        <w:rPr>
          <w:rFonts w:asciiTheme="minorHAnsi" w:hAnsiTheme="minorHAnsi" w:cstheme="minorHAnsi"/>
        </w:rPr>
        <w:t>.</w:t>
      </w:r>
    </w:p>
    <w:p w14:paraId="2A693C69" w14:textId="77777777" w:rsidR="005E46AA" w:rsidRPr="00A04A6D" w:rsidRDefault="005E46AA" w:rsidP="00857246">
      <w:pPr>
        <w:pStyle w:val="Heading4"/>
        <w:spacing w:line="240" w:lineRule="auto"/>
        <w:contextualSpacing/>
        <w:rPr>
          <w:rStyle w:val="Strong"/>
          <w:rFonts w:asciiTheme="minorHAnsi" w:hAnsiTheme="minorHAnsi" w:cstheme="minorHAnsi"/>
          <w:b/>
          <w:bCs/>
          <w:spacing w:val="0"/>
          <w:szCs w:val="22"/>
        </w:rPr>
      </w:pPr>
      <w:r w:rsidRPr="00A04A6D">
        <w:rPr>
          <w:rStyle w:val="Strong"/>
          <w:rFonts w:asciiTheme="minorHAnsi" w:hAnsiTheme="minorHAnsi" w:cstheme="minorHAnsi"/>
          <w:b/>
          <w:bCs/>
          <w:spacing w:val="0"/>
          <w:szCs w:val="22"/>
        </w:rPr>
        <w:t>Ordinary Pay</w:t>
      </w:r>
    </w:p>
    <w:p w14:paraId="223F55C6" w14:textId="28D1D2FA" w:rsidR="00673BD2" w:rsidRPr="00A04A6D" w:rsidRDefault="0053236F" w:rsidP="00857246">
      <w:pPr>
        <w:pStyle w:val="NormalWeb"/>
        <w:spacing w:before="0" w:beforeAutospacing="0" w:after="225" w:afterAutospacing="0"/>
        <w:contextualSpacing/>
        <w:jc w:val="both"/>
        <w:rPr>
          <w:rFonts w:asciiTheme="minorHAnsi" w:hAnsiTheme="minorHAnsi" w:cstheme="minorHAnsi"/>
          <w:b/>
          <w:color w:val="000000"/>
          <w:sz w:val="22"/>
          <w:szCs w:val="22"/>
        </w:rPr>
      </w:pPr>
      <w:r w:rsidRPr="00A04A6D">
        <w:rPr>
          <w:rFonts w:asciiTheme="minorHAnsi" w:hAnsiTheme="minorHAnsi" w:cstheme="minorHAnsi"/>
          <w:color w:val="000000"/>
          <w:sz w:val="22"/>
          <w:szCs w:val="22"/>
        </w:rPr>
        <w:t>The Trust</w:t>
      </w:r>
      <w:r w:rsidR="00853C4A" w:rsidRPr="00A04A6D">
        <w:rPr>
          <w:rFonts w:asciiTheme="minorHAnsi" w:hAnsiTheme="minorHAnsi" w:cstheme="minorHAnsi"/>
          <w:color w:val="000000"/>
          <w:sz w:val="22"/>
          <w:szCs w:val="22"/>
        </w:rPr>
        <w:t xml:space="preserve">’s </w:t>
      </w:r>
      <w:r w:rsidR="00537E75" w:rsidRPr="00A04A6D">
        <w:rPr>
          <w:rFonts w:asciiTheme="minorHAnsi" w:hAnsiTheme="minorHAnsi" w:cstheme="minorHAnsi"/>
          <w:color w:val="000000"/>
          <w:sz w:val="22"/>
          <w:szCs w:val="22"/>
        </w:rPr>
        <w:t xml:space="preserve">mean gender pay gap for average hourly pay is </w:t>
      </w:r>
      <w:r w:rsidR="008A4982" w:rsidRPr="00A04A6D">
        <w:rPr>
          <w:rFonts w:asciiTheme="minorHAnsi" w:hAnsiTheme="minorHAnsi" w:cstheme="minorHAnsi"/>
          <w:b/>
          <w:color w:val="000000"/>
          <w:sz w:val="22"/>
          <w:szCs w:val="22"/>
        </w:rPr>
        <w:t>1</w:t>
      </w:r>
      <w:r w:rsidR="00616ADB" w:rsidRPr="00A04A6D">
        <w:rPr>
          <w:rFonts w:asciiTheme="minorHAnsi" w:hAnsiTheme="minorHAnsi" w:cstheme="minorHAnsi"/>
          <w:b/>
          <w:color w:val="000000"/>
          <w:sz w:val="22"/>
          <w:szCs w:val="22"/>
        </w:rPr>
        <w:t>5</w:t>
      </w:r>
      <w:r w:rsidR="000D3578" w:rsidRPr="00A04A6D">
        <w:rPr>
          <w:rFonts w:asciiTheme="minorHAnsi" w:hAnsiTheme="minorHAnsi" w:cstheme="minorHAnsi"/>
          <w:b/>
          <w:color w:val="000000"/>
          <w:sz w:val="22"/>
          <w:szCs w:val="22"/>
        </w:rPr>
        <w:t>.</w:t>
      </w:r>
      <w:r w:rsidR="00616ADB" w:rsidRPr="00A04A6D">
        <w:rPr>
          <w:rFonts w:asciiTheme="minorHAnsi" w:hAnsiTheme="minorHAnsi" w:cstheme="minorHAnsi"/>
          <w:b/>
          <w:color w:val="000000"/>
          <w:sz w:val="22"/>
          <w:szCs w:val="22"/>
        </w:rPr>
        <w:t>40</w:t>
      </w:r>
      <w:r w:rsidR="00537E75" w:rsidRPr="00A04A6D">
        <w:rPr>
          <w:rFonts w:asciiTheme="minorHAnsi" w:hAnsiTheme="minorHAnsi" w:cstheme="minorHAnsi"/>
          <w:b/>
          <w:color w:val="000000"/>
          <w:sz w:val="22"/>
          <w:szCs w:val="22"/>
        </w:rPr>
        <w:t>%</w:t>
      </w:r>
      <w:r w:rsidR="00537E75" w:rsidRPr="00A04A6D">
        <w:rPr>
          <w:rFonts w:asciiTheme="minorHAnsi" w:hAnsiTheme="minorHAnsi" w:cstheme="minorHAnsi"/>
          <w:color w:val="000000"/>
          <w:sz w:val="22"/>
          <w:szCs w:val="22"/>
        </w:rPr>
        <w:t xml:space="preserve">. </w:t>
      </w:r>
      <w:r w:rsidR="00537E75" w:rsidRPr="00A04A6D">
        <w:rPr>
          <w:rFonts w:asciiTheme="minorHAnsi" w:hAnsiTheme="minorHAnsi" w:cstheme="minorHAnsi"/>
          <w:sz w:val="22"/>
          <w:szCs w:val="22"/>
        </w:rPr>
        <w:t xml:space="preserve">This is </w:t>
      </w:r>
      <w:r w:rsidR="007B2732" w:rsidRPr="00A04A6D">
        <w:rPr>
          <w:rFonts w:asciiTheme="minorHAnsi" w:hAnsiTheme="minorHAnsi" w:cstheme="minorHAnsi"/>
          <w:sz w:val="22"/>
          <w:szCs w:val="22"/>
        </w:rPr>
        <w:t>lower</w:t>
      </w:r>
      <w:r w:rsidR="00537E75" w:rsidRPr="00A04A6D">
        <w:rPr>
          <w:rFonts w:asciiTheme="minorHAnsi" w:hAnsiTheme="minorHAnsi" w:cstheme="minorHAnsi"/>
          <w:sz w:val="22"/>
          <w:szCs w:val="22"/>
        </w:rPr>
        <w:t xml:space="preserve"> than the national </w:t>
      </w:r>
      <w:r w:rsidR="00687600" w:rsidRPr="00A04A6D">
        <w:rPr>
          <w:rFonts w:asciiTheme="minorHAnsi" w:hAnsiTheme="minorHAnsi" w:cstheme="minorHAnsi"/>
          <w:sz w:val="22"/>
          <w:szCs w:val="22"/>
        </w:rPr>
        <w:t xml:space="preserve">public sector </w:t>
      </w:r>
      <w:r w:rsidR="00537E75" w:rsidRPr="00A04A6D">
        <w:rPr>
          <w:rFonts w:asciiTheme="minorHAnsi" w:hAnsiTheme="minorHAnsi" w:cstheme="minorHAnsi"/>
          <w:color w:val="000000"/>
          <w:sz w:val="22"/>
          <w:szCs w:val="22"/>
        </w:rPr>
        <w:t xml:space="preserve">average </w:t>
      </w:r>
      <w:r w:rsidR="00537E75" w:rsidRPr="00A04A6D">
        <w:rPr>
          <w:rFonts w:asciiTheme="minorHAnsi" w:hAnsiTheme="minorHAnsi" w:cstheme="minorHAnsi"/>
          <w:sz w:val="22"/>
          <w:szCs w:val="22"/>
        </w:rPr>
        <w:t xml:space="preserve">of </w:t>
      </w:r>
      <w:r w:rsidR="007E55BE" w:rsidRPr="00A04A6D">
        <w:rPr>
          <w:rFonts w:asciiTheme="minorHAnsi" w:hAnsiTheme="minorHAnsi" w:cstheme="minorHAnsi"/>
          <w:b/>
          <w:sz w:val="22"/>
          <w:szCs w:val="22"/>
        </w:rPr>
        <w:t>1</w:t>
      </w:r>
      <w:r w:rsidR="00E37B52" w:rsidRPr="00A04A6D">
        <w:rPr>
          <w:rFonts w:asciiTheme="minorHAnsi" w:hAnsiTheme="minorHAnsi" w:cstheme="minorHAnsi"/>
          <w:b/>
          <w:sz w:val="22"/>
          <w:szCs w:val="22"/>
        </w:rPr>
        <w:t>5</w:t>
      </w:r>
      <w:r w:rsidR="007E55BE" w:rsidRPr="00A04A6D">
        <w:rPr>
          <w:rFonts w:asciiTheme="minorHAnsi" w:hAnsiTheme="minorHAnsi" w:cstheme="minorHAnsi"/>
          <w:b/>
          <w:sz w:val="22"/>
          <w:szCs w:val="22"/>
        </w:rPr>
        <w:t>.8%</w:t>
      </w:r>
      <w:r w:rsidR="00537E75" w:rsidRPr="00A04A6D">
        <w:rPr>
          <w:rFonts w:asciiTheme="minorHAnsi" w:hAnsiTheme="minorHAnsi" w:cstheme="minorHAnsi"/>
          <w:sz w:val="22"/>
          <w:szCs w:val="22"/>
        </w:rPr>
        <w:t xml:space="preserve"> as identified by the Office for National Statistics</w:t>
      </w:r>
      <w:r w:rsidR="00C45A82" w:rsidRPr="00A04A6D">
        <w:rPr>
          <w:rFonts w:asciiTheme="minorHAnsi" w:hAnsiTheme="minorHAnsi" w:cstheme="minorHAnsi"/>
          <w:sz w:val="22"/>
          <w:szCs w:val="22"/>
        </w:rPr>
        <w:t xml:space="preserve"> Annual Survey of Hours and Earnings published </w:t>
      </w:r>
      <w:r w:rsidR="00E37B52" w:rsidRPr="00A04A6D">
        <w:rPr>
          <w:rFonts w:asciiTheme="minorHAnsi" w:hAnsiTheme="minorHAnsi" w:cstheme="minorHAnsi"/>
          <w:sz w:val="22"/>
          <w:szCs w:val="22"/>
        </w:rPr>
        <w:t>7</w:t>
      </w:r>
      <w:r w:rsidR="00C45A82" w:rsidRPr="00A04A6D">
        <w:rPr>
          <w:rFonts w:asciiTheme="minorHAnsi" w:hAnsiTheme="minorHAnsi" w:cstheme="minorHAnsi"/>
          <w:sz w:val="22"/>
          <w:szCs w:val="22"/>
          <w:vertAlign w:val="superscript"/>
        </w:rPr>
        <w:t>th</w:t>
      </w:r>
      <w:r w:rsidR="00C45A82" w:rsidRPr="00A04A6D">
        <w:rPr>
          <w:rFonts w:asciiTheme="minorHAnsi" w:hAnsiTheme="minorHAnsi" w:cstheme="minorHAnsi"/>
          <w:sz w:val="22"/>
          <w:szCs w:val="22"/>
        </w:rPr>
        <w:t xml:space="preserve"> </w:t>
      </w:r>
      <w:r w:rsidR="00E37B52" w:rsidRPr="00A04A6D">
        <w:rPr>
          <w:rFonts w:asciiTheme="minorHAnsi" w:hAnsiTheme="minorHAnsi" w:cstheme="minorHAnsi"/>
          <w:sz w:val="22"/>
          <w:szCs w:val="22"/>
        </w:rPr>
        <w:t>December 2020</w:t>
      </w:r>
      <w:r w:rsidR="00537E75" w:rsidRPr="00A04A6D">
        <w:rPr>
          <w:rFonts w:asciiTheme="minorHAnsi" w:hAnsiTheme="minorHAnsi" w:cstheme="minorHAnsi"/>
          <w:sz w:val="22"/>
          <w:szCs w:val="22"/>
        </w:rPr>
        <w:t xml:space="preserve">. When comparing our median </w:t>
      </w:r>
      <w:r w:rsidR="008A4982" w:rsidRPr="00A04A6D">
        <w:rPr>
          <w:rFonts w:asciiTheme="minorHAnsi" w:hAnsiTheme="minorHAnsi" w:cstheme="minorHAnsi"/>
          <w:sz w:val="22"/>
          <w:szCs w:val="22"/>
        </w:rPr>
        <w:t>figure,</w:t>
      </w:r>
      <w:r w:rsidR="00537E75" w:rsidRPr="00A04A6D">
        <w:rPr>
          <w:rFonts w:asciiTheme="minorHAnsi" w:hAnsiTheme="minorHAnsi" w:cstheme="minorHAnsi"/>
          <w:sz w:val="22"/>
          <w:szCs w:val="22"/>
        </w:rPr>
        <w:t xml:space="preserve"> </w:t>
      </w:r>
      <w:r w:rsidRPr="00A04A6D">
        <w:rPr>
          <w:rFonts w:asciiTheme="minorHAnsi" w:hAnsiTheme="minorHAnsi" w:cstheme="minorHAnsi"/>
          <w:sz w:val="22"/>
          <w:szCs w:val="22"/>
        </w:rPr>
        <w:t>the Trust</w:t>
      </w:r>
      <w:r w:rsidR="00853C4A" w:rsidRPr="00A04A6D">
        <w:rPr>
          <w:rFonts w:asciiTheme="minorHAnsi" w:hAnsiTheme="minorHAnsi" w:cstheme="minorHAnsi"/>
          <w:sz w:val="22"/>
          <w:szCs w:val="22"/>
        </w:rPr>
        <w:t xml:space="preserve"> </w:t>
      </w:r>
      <w:r w:rsidR="00537E75" w:rsidRPr="00A04A6D">
        <w:rPr>
          <w:rFonts w:asciiTheme="minorHAnsi" w:hAnsiTheme="minorHAnsi" w:cstheme="minorHAnsi"/>
          <w:sz w:val="22"/>
          <w:szCs w:val="22"/>
        </w:rPr>
        <w:t>ha</w:t>
      </w:r>
      <w:r w:rsidRPr="00A04A6D">
        <w:rPr>
          <w:rFonts w:asciiTheme="minorHAnsi" w:hAnsiTheme="minorHAnsi" w:cstheme="minorHAnsi"/>
          <w:sz w:val="22"/>
          <w:szCs w:val="22"/>
        </w:rPr>
        <w:t>s</w:t>
      </w:r>
      <w:r w:rsidR="00537E75" w:rsidRPr="00A04A6D">
        <w:rPr>
          <w:rFonts w:asciiTheme="minorHAnsi" w:hAnsiTheme="minorHAnsi" w:cstheme="minorHAnsi"/>
          <w:sz w:val="22"/>
          <w:szCs w:val="22"/>
        </w:rPr>
        <w:t xml:space="preserve"> a </w:t>
      </w:r>
      <w:r w:rsidR="00616ADB" w:rsidRPr="00A04A6D">
        <w:rPr>
          <w:rFonts w:asciiTheme="minorHAnsi" w:hAnsiTheme="minorHAnsi" w:cstheme="minorHAnsi"/>
          <w:b/>
          <w:sz w:val="22"/>
          <w:szCs w:val="22"/>
        </w:rPr>
        <w:t>0.43</w:t>
      </w:r>
      <w:r w:rsidR="00537E75" w:rsidRPr="00A04A6D">
        <w:rPr>
          <w:rFonts w:asciiTheme="minorHAnsi" w:hAnsiTheme="minorHAnsi" w:cstheme="minorHAnsi"/>
          <w:b/>
          <w:sz w:val="22"/>
          <w:szCs w:val="22"/>
        </w:rPr>
        <w:t>%</w:t>
      </w:r>
      <w:r w:rsidR="00537E75" w:rsidRPr="00A04A6D">
        <w:rPr>
          <w:rFonts w:asciiTheme="minorHAnsi" w:hAnsiTheme="minorHAnsi" w:cstheme="minorHAnsi"/>
          <w:sz w:val="22"/>
          <w:szCs w:val="22"/>
        </w:rPr>
        <w:t xml:space="preserve"> pay gap</w:t>
      </w:r>
      <w:r w:rsidR="00C45A82" w:rsidRPr="00A04A6D">
        <w:rPr>
          <w:rFonts w:asciiTheme="minorHAnsi" w:hAnsiTheme="minorHAnsi" w:cstheme="minorHAnsi"/>
          <w:sz w:val="22"/>
          <w:szCs w:val="22"/>
        </w:rPr>
        <w:t xml:space="preserve"> compared to the national </w:t>
      </w:r>
      <w:r w:rsidR="00687600" w:rsidRPr="00A04A6D">
        <w:rPr>
          <w:rFonts w:asciiTheme="minorHAnsi" w:hAnsiTheme="minorHAnsi" w:cstheme="minorHAnsi"/>
          <w:sz w:val="22"/>
          <w:szCs w:val="22"/>
        </w:rPr>
        <w:t xml:space="preserve">public sector </w:t>
      </w:r>
      <w:r w:rsidR="00C45A82" w:rsidRPr="00A04A6D">
        <w:rPr>
          <w:rFonts w:asciiTheme="minorHAnsi" w:hAnsiTheme="minorHAnsi" w:cstheme="minorHAnsi"/>
          <w:sz w:val="22"/>
          <w:szCs w:val="22"/>
        </w:rPr>
        <w:t xml:space="preserve">average of </w:t>
      </w:r>
      <w:r w:rsidR="00C45A82" w:rsidRPr="00A04A6D">
        <w:rPr>
          <w:rFonts w:asciiTheme="minorHAnsi" w:hAnsiTheme="minorHAnsi" w:cstheme="minorHAnsi"/>
          <w:b/>
          <w:sz w:val="22"/>
          <w:szCs w:val="22"/>
        </w:rPr>
        <w:t>1</w:t>
      </w:r>
      <w:r w:rsidR="00E37B52" w:rsidRPr="00A04A6D">
        <w:rPr>
          <w:rFonts w:asciiTheme="minorHAnsi" w:hAnsiTheme="minorHAnsi" w:cstheme="minorHAnsi"/>
          <w:b/>
          <w:sz w:val="22"/>
          <w:szCs w:val="22"/>
        </w:rPr>
        <w:t>4.5</w:t>
      </w:r>
      <w:r w:rsidR="00C45A82" w:rsidRPr="00A04A6D">
        <w:rPr>
          <w:rFonts w:asciiTheme="minorHAnsi" w:hAnsiTheme="minorHAnsi" w:cstheme="minorHAnsi"/>
          <w:b/>
          <w:sz w:val="22"/>
          <w:szCs w:val="22"/>
        </w:rPr>
        <w:t>%</w:t>
      </w:r>
      <w:r w:rsidR="00A46037" w:rsidRPr="00A04A6D">
        <w:rPr>
          <w:rFonts w:asciiTheme="minorHAnsi" w:hAnsiTheme="minorHAnsi" w:cstheme="minorHAnsi"/>
          <w:b/>
          <w:sz w:val="22"/>
          <w:szCs w:val="22"/>
        </w:rPr>
        <w:t xml:space="preserve">. </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90"/>
        <w:gridCol w:w="1190"/>
        <w:gridCol w:w="1190"/>
        <w:gridCol w:w="1191"/>
        <w:gridCol w:w="2421"/>
      </w:tblGrid>
      <w:tr w:rsidR="008F3756" w:rsidRPr="00A04A6D" w14:paraId="67E8278C" w14:textId="77777777" w:rsidTr="00541938">
        <w:trPr>
          <w:trHeight w:val="113"/>
        </w:trPr>
        <w:tc>
          <w:tcPr>
            <w:tcW w:w="2830" w:type="dxa"/>
            <w:tcBorders>
              <w:top w:val="single" w:sz="4" w:space="0" w:color="auto"/>
              <w:left w:val="single" w:sz="4" w:space="0" w:color="auto"/>
              <w:bottom w:val="single" w:sz="4" w:space="0" w:color="auto"/>
              <w:right w:val="nil"/>
            </w:tcBorders>
            <w:shd w:val="clear" w:color="000000" w:fill="4F81BD"/>
            <w:noWrap/>
            <w:vAlign w:val="center"/>
            <w:hideMark/>
          </w:tcPr>
          <w:p w14:paraId="72CA5E4D" w14:textId="77777777" w:rsidR="008F3756" w:rsidRPr="00A04A6D" w:rsidRDefault="008F3756" w:rsidP="008F3756">
            <w:pPr>
              <w:pStyle w:val="NoSpacing"/>
              <w:rPr>
                <w:rFonts w:asciiTheme="minorHAnsi" w:hAnsiTheme="minorHAnsi" w:cstheme="minorHAnsi"/>
                <w:b/>
                <w:color w:val="FFFFFF" w:themeColor="background1"/>
                <w:lang w:eastAsia="en-GB"/>
              </w:rPr>
            </w:pPr>
            <w:r w:rsidRPr="00A04A6D">
              <w:rPr>
                <w:rFonts w:asciiTheme="minorHAnsi" w:hAnsiTheme="minorHAnsi" w:cstheme="minorHAnsi"/>
                <w:b/>
                <w:color w:val="FFFFFF" w:themeColor="background1"/>
              </w:rPr>
              <w:t> </w:t>
            </w:r>
          </w:p>
        </w:tc>
        <w:tc>
          <w:tcPr>
            <w:tcW w:w="1190" w:type="dxa"/>
            <w:tcBorders>
              <w:top w:val="single" w:sz="4" w:space="0" w:color="auto"/>
              <w:left w:val="nil"/>
              <w:bottom w:val="single" w:sz="4" w:space="0" w:color="auto"/>
              <w:right w:val="nil"/>
            </w:tcBorders>
            <w:shd w:val="clear" w:color="000000" w:fill="4F81BD"/>
            <w:noWrap/>
            <w:vAlign w:val="center"/>
            <w:hideMark/>
          </w:tcPr>
          <w:p w14:paraId="589093DA" w14:textId="77777777" w:rsidR="008F3756" w:rsidRPr="00A04A6D" w:rsidRDefault="008F3756" w:rsidP="008F3756">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Female</w:t>
            </w:r>
          </w:p>
        </w:tc>
        <w:tc>
          <w:tcPr>
            <w:tcW w:w="1190" w:type="dxa"/>
            <w:tcBorders>
              <w:top w:val="single" w:sz="4" w:space="0" w:color="auto"/>
              <w:left w:val="nil"/>
              <w:bottom w:val="single" w:sz="4" w:space="0" w:color="auto"/>
              <w:right w:val="nil"/>
            </w:tcBorders>
            <w:shd w:val="clear" w:color="000000" w:fill="4F81BD"/>
            <w:noWrap/>
            <w:vAlign w:val="center"/>
            <w:hideMark/>
          </w:tcPr>
          <w:p w14:paraId="3D84F0FB" w14:textId="77777777" w:rsidR="008F3756" w:rsidRPr="00A04A6D" w:rsidRDefault="008F3756" w:rsidP="008F3756">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Male</w:t>
            </w:r>
          </w:p>
        </w:tc>
        <w:tc>
          <w:tcPr>
            <w:tcW w:w="1190" w:type="dxa"/>
            <w:tcBorders>
              <w:top w:val="single" w:sz="4" w:space="0" w:color="auto"/>
              <w:left w:val="nil"/>
              <w:bottom w:val="single" w:sz="4" w:space="0" w:color="auto"/>
              <w:right w:val="nil"/>
            </w:tcBorders>
            <w:shd w:val="clear" w:color="000000" w:fill="4F81BD"/>
            <w:noWrap/>
            <w:vAlign w:val="center"/>
            <w:hideMark/>
          </w:tcPr>
          <w:p w14:paraId="301D9E68" w14:textId="77777777" w:rsidR="008F3756" w:rsidRPr="00A04A6D" w:rsidRDefault="008F3756" w:rsidP="008F3756">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Difference</w:t>
            </w:r>
          </w:p>
        </w:tc>
        <w:tc>
          <w:tcPr>
            <w:tcW w:w="1191" w:type="dxa"/>
            <w:tcBorders>
              <w:top w:val="single" w:sz="4" w:space="0" w:color="auto"/>
              <w:left w:val="nil"/>
              <w:bottom w:val="single" w:sz="4" w:space="0" w:color="auto"/>
              <w:right w:val="nil"/>
            </w:tcBorders>
            <w:shd w:val="clear" w:color="000000" w:fill="4F81BD"/>
            <w:noWrap/>
            <w:vAlign w:val="center"/>
            <w:hideMark/>
          </w:tcPr>
          <w:p w14:paraId="7B52D1B9" w14:textId="77777777" w:rsidR="008F3756" w:rsidRPr="00A04A6D" w:rsidRDefault="008F3756" w:rsidP="008F3756">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Pay Gap %</w:t>
            </w:r>
          </w:p>
        </w:tc>
        <w:tc>
          <w:tcPr>
            <w:tcW w:w="2421" w:type="dxa"/>
            <w:tcBorders>
              <w:top w:val="single" w:sz="4" w:space="0" w:color="auto"/>
              <w:left w:val="nil"/>
              <w:bottom w:val="single" w:sz="4" w:space="0" w:color="auto"/>
              <w:right w:val="single" w:sz="4" w:space="0" w:color="auto"/>
            </w:tcBorders>
            <w:shd w:val="clear" w:color="000000" w:fill="4F81BD"/>
            <w:vAlign w:val="center"/>
          </w:tcPr>
          <w:p w14:paraId="33448D29" w14:textId="77777777" w:rsidR="008F3756" w:rsidRPr="00A04A6D" w:rsidRDefault="008F3756" w:rsidP="008F3756">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National Public Sector Pay Gap %</w:t>
            </w:r>
          </w:p>
        </w:tc>
      </w:tr>
      <w:tr w:rsidR="0056123E" w:rsidRPr="00A04A6D" w14:paraId="2DF5DC70" w14:textId="77777777" w:rsidTr="000D3578">
        <w:trPr>
          <w:trHeight w:val="20"/>
        </w:trPr>
        <w:tc>
          <w:tcPr>
            <w:tcW w:w="2830" w:type="dxa"/>
            <w:tcBorders>
              <w:top w:val="nil"/>
              <w:left w:val="single" w:sz="4" w:space="0" w:color="auto"/>
              <w:bottom w:val="single" w:sz="4" w:space="0" w:color="auto"/>
              <w:right w:val="nil"/>
            </w:tcBorders>
            <w:shd w:val="clear" w:color="auto" w:fill="auto"/>
            <w:noWrap/>
            <w:vAlign w:val="center"/>
            <w:hideMark/>
          </w:tcPr>
          <w:p w14:paraId="504214E7" w14:textId="77777777" w:rsidR="0056123E" w:rsidRPr="00A04A6D" w:rsidRDefault="006E75A4" w:rsidP="0056123E">
            <w:pPr>
              <w:pStyle w:val="NoSpacing"/>
              <w:rPr>
                <w:rFonts w:asciiTheme="minorHAnsi" w:hAnsiTheme="minorHAnsi" w:cstheme="minorHAnsi"/>
                <w:color w:val="000000"/>
              </w:rPr>
            </w:pPr>
            <w:r w:rsidRPr="00A04A6D">
              <w:rPr>
                <w:rFonts w:asciiTheme="minorHAnsi" w:hAnsiTheme="minorHAnsi" w:cstheme="minorHAnsi"/>
                <w:color w:val="000000"/>
              </w:rPr>
              <w:t>Mean</w:t>
            </w:r>
            <w:r w:rsidR="0056123E" w:rsidRPr="00A04A6D">
              <w:rPr>
                <w:rFonts w:asciiTheme="minorHAnsi" w:hAnsiTheme="minorHAnsi" w:cstheme="minorHAnsi"/>
                <w:color w:val="000000"/>
              </w:rPr>
              <w:t xml:space="preserve"> Hourly Rate</w:t>
            </w:r>
          </w:p>
        </w:tc>
        <w:tc>
          <w:tcPr>
            <w:tcW w:w="1190" w:type="dxa"/>
            <w:tcBorders>
              <w:top w:val="single" w:sz="4" w:space="0" w:color="auto"/>
              <w:left w:val="nil"/>
              <w:bottom w:val="single" w:sz="4" w:space="0" w:color="auto"/>
              <w:right w:val="nil"/>
            </w:tcBorders>
            <w:shd w:val="clear" w:color="auto" w:fill="auto"/>
            <w:noWrap/>
            <w:vAlign w:val="center"/>
          </w:tcPr>
          <w:p w14:paraId="1228C31A" w14:textId="736D7565" w:rsidR="0056123E" w:rsidRPr="00A04A6D" w:rsidRDefault="000D3578" w:rsidP="0056123E">
            <w:pPr>
              <w:pStyle w:val="NoSpacing"/>
              <w:rPr>
                <w:rFonts w:asciiTheme="minorHAnsi" w:hAnsiTheme="minorHAnsi" w:cstheme="minorHAnsi"/>
                <w:lang w:eastAsia="en-GB"/>
              </w:rPr>
            </w:pPr>
            <w:r w:rsidRPr="00A04A6D">
              <w:rPr>
                <w:rFonts w:asciiTheme="minorHAnsi" w:hAnsiTheme="minorHAnsi" w:cstheme="minorHAnsi"/>
                <w:lang w:eastAsia="en-GB"/>
              </w:rPr>
              <w:t>£17.</w:t>
            </w:r>
            <w:r w:rsidR="00616ADB" w:rsidRPr="00A04A6D">
              <w:rPr>
                <w:rFonts w:asciiTheme="minorHAnsi" w:hAnsiTheme="minorHAnsi" w:cstheme="minorHAnsi"/>
                <w:lang w:eastAsia="en-GB"/>
              </w:rPr>
              <w:t>4621</w:t>
            </w:r>
          </w:p>
        </w:tc>
        <w:tc>
          <w:tcPr>
            <w:tcW w:w="1190" w:type="dxa"/>
            <w:tcBorders>
              <w:top w:val="single" w:sz="4" w:space="0" w:color="auto"/>
              <w:left w:val="nil"/>
              <w:bottom w:val="single" w:sz="4" w:space="0" w:color="auto"/>
              <w:right w:val="nil"/>
            </w:tcBorders>
            <w:shd w:val="clear" w:color="auto" w:fill="auto"/>
            <w:noWrap/>
            <w:vAlign w:val="center"/>
          </w:tcPr>
          <w:p w14:paraId="40D1867A" w14:textId="39E00DE2" w:rsidR="0056123E" w:rsidRPr="00A04A6D" w:rsidRDefault="000D3578" w:rsidP="0056123E">
            <w:pPr>
              <w:pStyle w:val="NoSpacing"/>
              <w:rPr>
                <w:rFonts w:asciiTheme="minorHAnsi" w:hAnsiTheme="minorHAnsi" w:cstheme="minorHAnsi"/>
              </w:rPr>
            </w:pPr>
            <w:r w:rsidRPr="00A04A6D">
              <w:rPr>
                <w:rFonts w:asciiTheme="minorHAnsi" w:hAnsiTheme="minorHAnsi" w:cstheme="minorHAnsi"/>
              </w:rPr>
              <w:t>£2</w:t>
            </w:r>
            <w:r w:rsidR="00616ADB" w:rsidRPr="00A04A6D">
              <w:rPr>
                <w:rFonts w:asciiTheme="minorHAnsi" w:hAnsiTheme="minorHAnsi" w:cstheme="minorHAnsi"/>
              </w:rPr>
              <w:t>0</w:t>
            </w:r>
            <w:r w:rsidRPr="00A04A6D">
              <w:rPr>
                <w:rFonts w:asciiTheme="minorHAnsi" w:hAnsiTheme="minorHAnsi" w:cstheme="minorHAnsi"/>
              </w:rPr>
              <w:t>.</w:t>
            </w:r>
            <w:r w:rsidR="00616ADB" w:rsidRPr="00A04A6D">
              <w:rPr>
                <w:rFonts w:asciiTheme="minorHAnsi" w:hAnsiTheme="minorHAnsi" w:cstheme="minorHAnsi"/>
              </w:rPr>
              <w:t>6402</w:t>
            </w:r>
          </w:p>
        </w:tc>
        <w:tc>
          <w:tcPr>
            <w:tcW w:w="1190" w:type="dxa"/>
            <w:tcBorders>
              <w:top w:val="single" w:sz="4" w:space="0" w:color="auto"/>
              <w:left w:val="nil"/>
              <w:bottom w:val="single" w:sz="4" w:space="0" w:color="auto"/>
              <w:right w:val="nil"/>
            </w:tcBorders>
            <w:shd w:val="clear" w:color="auto" w:fill="auto"/>
            <w:noWrap/>
            <w:vAlign w:val="center"/>
          </w:tcPr>
          <w:p w14:paraId="4120BB7B" w14:textId="4C7C22BA" w:rsidR="0056123E" w:rsidRPr="00A04A6D" w:rsidRDefault="000D3578" w:rsidP="0056123E">
            <w:pPr>
              <w:pStyle w:val="NoSpacing"/>
              <w:rPr>
                <w:rFonts w:asciiTheme="minorHAnsi" w:hAnsiTheme="minorHAnsi" w:cstheme="minorHAnsi"/>
              </w:rPr>
            </w:pPr>
            <w:r w:rsidRPr="00A04A6D">
              <w:rPr>
                <w:rFonts w:asciiTheme="minorHAnsi" w:hAnsiTheme="minorHAnsi" w:cstheme="minorHAnsi"/>
              </w:rPr>
              <w:t>£</w:t>
            </w:r>
            <w:r w:rsidR="00616ADB" w:rsidRPr="00A04A6D">
              <w:rPr>
                <w:rFonts w:asciiTheme="minorHAnsi" w:hAnsiTheme="minorHAnsi" w:cstheme="minorHAnsi"/>
              </w:rPr>
              <w:t>3.1781</w:t>
            </w:r>
          </w:p>
        </w:tc>
        <w:tc>
          <w:tcPr>
            <w:tcW w:w="1191" w:type="dxa"/>
            <w:tcBorders>
              <w:top w:val="single" w:sz="4" w:space="0" w:color="auto"/>
              <w:left w:val="nil"/>
              <w:bottom w:val="single" w:sz="4" w:space="0" w:color="auto"/>
              <w:right w:val="nil"/>
            </w:tcBorders>
            <w:shd w:val="clear" w:color="auto" w:fill="auto"/>
            <w:noWrap/>
            <w:vAlign w:val="center"/>
          </w:tcPr>
          <w:p w14:paraId="1FC52A43" w14:textId="5E323DE8" w:rsidR="0056123E" w:rsidRPr="00A04A6D" w:rsidRDefault="00616ADB" w:rsidP="0056123E">
            <w:pPr>
              <w:pStyle w:val="NoSpacing"/>
              <w:rPr>
                <w:rFonts w:asciiTheme="minorHAnsi" w:hAnsiTheme="minorHAnsi" w:cstheme="minorHAnsi"/>
              </w:rPr>
            </w:pPr>
            <w:r w:rsidRPr="00A04A6D">
              <w:rPr>
                <w:rFonts w:asciiTheme="minorHAnsi" w:hAnsiTheme="minorHAnsi" w:cstheme="minorHAnsi"/>
              </w:rPr>
              <w:t>15.40</w:t>
            </w:r>
            <w:r w:rsidR="000D3578" w:rsidRPr="00A04A6D">
              <w:rPr>
                <w:rFonts w:asciiTheme="minorHAnsi" w:hAnsiTheme="minorHAnsi" w:cstheme="minorHAnsi"/>
              </w:rPr>
              <w:t>%</w:t>
            </w:r>
          </w:p>
        </w:tc>
        <w:tc>
          <w:tcPr>
            <w:tcW w:w="2421" w:type="dxa"/>
            <w:tcBorders>
              <w:top w:val="single" w:sz="4" w:space="0" w:color="auto"/>
              <w:left w:val="nil"/>
              <w:bottom w:val="single" w:sz="4" w:space="0" w:color="auto"/>
              <w:right w:val="single" w:sz="4" w:space="0" w:color="auto"/>
            </w:tcBorders>
            <w:shd w:val="clear" w:color="auto" w:fill="auto"/>
            <w:vAlign w:val="center"/>
          </w:tcPr>
          <w:p w14:paraId="69F3183D" w14:textId="4963FA1E" w:rsidR="0056123E" w:rsidRPr="00A04A6D" w:rsidRDefault="0056123E" w:rsidP="0056123E">
            <w:pPr>
              <w:pStyle w:val="NoSpacing"/>
              <w:rPr>
                <w:rFonts w:asciiTheme="minorHAnsi" w:hAnsiTheme="minorHAnsi" w:cstheme="minorHAnsi"/>
              </w:rPr>
            </w:pPr>
            <w:r w:rsidRPr="00A04A6D">
              <w:rPr>
                <w:rFonts w:asciiTheme="minorHAnsi" w:hAnsiTheme="minorHAnsi" w:cstheme="minorHAnsi"/>
              </w:rPr>
              <w:t>1</w:t>
            </w:r>
            <w:r w:rsidR="00E37B52" w:rsidRPr="00A04A6D">
              <w:rPr>
                <w:rFonts w:asciiTheme="minorHAnsi" w:hAnsiTheme="minorHAnsi" w:cstheme="minorHAnsi"/>
              </w:rPr>
              <w:t>5</w:t>
            </w:r>
            <w:r w:rsidRPr="00A04A6D">
              <w:rPr>
                <w:rFonts w:asciiTheme="minorHAnsi" w:hAnsiTheme="minorHAnsi" w:cstheme="minorHAnsi"/>
              </w:rPr>
              <w:t>.80%</w:t>
            </w:r>
          </w:p>
        </w:tc>
      </w:tr>
      <w:tr w:rsidR="0056123E" w:rsidRPr="00A04A6D" w14:paraId="5CABA0F5" w14:textId="77777777" w:rsidTr="000D3578">
        <w:trPr>
          <w:trHeight w:val="20"/>
        </w:trPr>
        <w:tc>
          <w:tcPr>
            <w:tcW w:w="2830" w:type="dxa"/>
            <w:tcBorders>
              <w:top w:val="nil"/>
              <w:left w:val="single" w:sz="4" w:space="0" w:color="auto"/>
              <w:bottom w:val="single" w:sz="4" w:space="0" w:color="auto"/>
              <w:right w:val="nil"/>
            </w:tcBorders>
            <w:shd w:val="clear" w:color="auto" w:fill="auto"/>
            <w:noWrap/>
            <w:vAlign w:val="center"/>
            <w:hideMark/>
          </w:tcPr>
          <w:p w14:paraId="4C168D54" w14:textId="77777777" w:rsidR="0056123E" w:rsidRPr="00A04A6D" w:rsidRDefault="0056123E" w:rsidP="0056123E">
            <w:pPr>
              <w:pStyle w:val="NoSpacing"/>
              <w:rPr>
                <w:rFonts w:asciiTheme="minorHAnsi" w:hAnsiTheme="minorHAnsi" w:cstheme="minorHAnsi"/>
                <w:color w:val="000000"/>
              </w:rPr>
            </w:pPr>
            <w:r w:rsidRPr="00A04A6D">
              <w:rPr>
                <w:rFonts w:asciiTheme="minorHAnsi" w:hAnsiTheme="minorHAnsi" w:cstheme="minorHAnsi"/>
                <w:color w:val="000000"/>
              </w:rPr>
              <w:t>Median Hourly Rate</w:t>
            </w:r>
          </w:p>
        </w:tc>
        <w:tc>
          <w:tcPr>
            <w:tcW w:w="1190" w:type="dxa"/>
            <w:tcBorders>
              <w:top w:val="nil"/>
              <w:left w:val="nil"/>
              <w:bottom w:val="single" w:sz="4" w:space="0" w:color="auto"/>
              <w:right w:val="nil"/>
            </w:tcBorders>
            <w:shd w:val="clear" w:color="auto" w:fill="auto"/>
            <w:noWrap/>
            <w:vAlign w:val="center"/>
          </w:tcPr>
          <w:p w14:paraId="1838A4C9" w14:textId="3332997F" w:rsidR="0056123E" w:rsidRPr="00A04A6D" w:rsidRDefault="000D3578" w:rsidP="0056123E">
            <w:pPr>
              <w:pStyle w:val="NoSpacing"/>
              <w:rPr>
                <w:rFonts w:asciiTheme="minorHAnsi" w:hAnsiTheme="minorHAnsi" w:cstheme="minorHAnsi"/>
              </w:rPr>
            </w:pPr>
            <w:r w:rsidRPr="00A04A6D">
              <w:rPr>
                <w:rFonts w:asciiTheme="minorHAnsi" w:hAnsiTheme="minorHAnsi" w:cstheme="minorHAnsi"/>
              </w:rPr>
              <w:t>£1</w:t>
            </w:r>
            <w:r w:rsidR="00616ADB" w:rsidRPr="00A04A6D">
              <w:rPr>
                <w:rFonts w:asciiTheme="minorHAnsi" w:hAnsiTheme="minorHAnsi" w:cstheme="minorHAnsi"/>
              </w:rPr>
              <w:t>6</w:t>
            </w:r>
            <w:r w:rsidRPr="00A04A6D">
              <w:rPr>
                <w:rFonts w:asciiTheme="minorHAnsi" w:hAnsiTheme="minorHAnsi" w:cstheme="minorHAnsi"/>
              </w:rPr>
              <w:t>.</w:t>
            </w:r>
            <w:r w:rsidR="00616ADB" w:rsidRPr="00A04A6D">
              <w:rPr>
                <w:rFonts w:asciiTheme="minorHAnsi" w:hAnsiTheme="minorHAnsi" w:cstheme="minorHAnsi"/>
              </w:rPr>
              <w:t>0402</w:t>
            </w:r>
          </w:p>
        </w:tc>
        <w:tc>
          <w:tcPr>
            <w:tcW w:w="1190" w:type="dxa"/>
            <w:tcBorders>
              <w:top w:val="nil"/>
              <w:left w:val="nil"/>
              <w:bottom w:val="single" w:sz="4" w:space="0" w:color="auto"/>
              <w:right w:val="nil"/>
            </w:tcBorders>
            <w:shd w:val="clear" w:color="auto" w:fill="auto"/>
            <w:noWrap/>
            <w:vAlign w:val="center"/>
          </w:tcPr>
          <w:p w14:paraId="5016819E" w14:textId="7000CB57" w:rsidR="0056123E" w:rsidRPr="00A04A6D" w:rsidRDefault="000D3578" w:rsidP="0056123E">
            <w:pPr>
              <w:pStyle w:val="NoSpacing"/>
              <w:rPr>
                <w:rFonts w:asciiTheme="minorHAnsi" w:hAnsiTheme="minorHAnsi" w:cstheme="minorHAnsi"/>
              </w:rPr>
            </w:pPr>
            <w:r w:rsidRPr="00A04A6D">
              <w:rPr>
                <w:rFonts w:asciiTheme="minorHAnsi" w:hAnsiTheme="minorHAnsi" w:cstheme="minorHAnsi"/>
              </w:rPr>
              <w:t>£</w:t>
            </w:r>
            <w:r w:rsidR="00616ADB" w:rsidRPr="00A04A6D">
              <w:rPr>
                <w:rFonts w:asciiTheme="minorHAnsi" w:hAnsiTheme="minorHAnsi" w:cstheme="minorHAnsi"/>
              </w:rPr>
              <w:t>16.1089</w:t>
            </w:r>
          </w:p>
        </w:tc>
        <w:tc>
          <w:tcPr>
            <w:tcW w:w="1190" w:type="dxa"/>
            <w:tcBorders>
              <w:top w:val="nil"/>
              <w:left w:val="nil"/>
              <w:bottom w:val="single" w:sz="4" w:space="0" w:color="auto"/>
              <w:right w:val="nil"/>
            </w:tcBorders>
            <w:shd w:val="clear" w:color="auto" w:fill="auto"/>
            <w:noWrap/>
            <w:vAlign w:val="center"/>
          </w:tcPr>
          <w:p w14:paraId="0A7778FF" w14:textId="289AADF6" w:rsidR="0056123E" w:rsidRPr="00A04A6D" w:rsidRDefault="000D3578" w:rsidP="0056123E">
            <w:pPr>
              <w:pStyle w:val="NoSpacing"/>
              <w:rPr>
                <w:rFonts w:asciiTheme="minorHAnsi" w:hAnsiTheme="minorHAnsi" w:cstheme="minorHAnsi"/>
              </w:rPr>
            </w:pPr>
            <w:r w:rsidRPr="00A04A6D">
              <w:rPr>
                <w:rFonts w:asciiTheme="minorHAnsi" w:hAnsiTheme="minorHAnsi" w:cstheme="minorHAnsi"/>
              </w:rPr>
              <w:t>£0.</w:t>
            </w:r>
            <w:r w:rsidR="00616ADB" w:rsidRPr="00A04A6D">
              <w:rPr>
                <w:rFonts w:asciiTheme="minorHAnsi" w:hAnsiTheme="minorHAnsi" w:cstheme="minorHAnsi"/>
              </w:rPr>
              <w:t>0687</w:t>
            </w:r>
          </w:p>
        </w:tc>
        <w:tc>
          <w:tcPr>
            <w:tcW w:w="1191" w:type="dxa"/>
            <w:tcBorders>
              <w:top w:val="nil"/>
              <w:left w:val="nil"/>
              <w:bottom w:val="single" w:sz="4" w:space="0" w:color="auto"/>
              <w:right w:val="nil"/>
            </w:tcBorders>
            <w:shd w:val="clear" w:color="auto" w:fill="auto"/>
            <w:noWrap/>
            <w:vAlign w:val="center"/>
          </w:tcPr>
          <w:p w14:paraId="24698603" w14:textId="33EAFA59" w:rsidR="0056123E" w:rsidRPr="00A04A6D" w:rsidRDefault="00616ADB" w:rsidP="0056123E">
            <w:pPr>
              <w:pStyle w:val="NoSpacing"/>
              <w:rPr>
                <w:rFonts w:asciiTheme="minorHAnsi" w:hAnsiTheme="minorHAnsi" w:cstheme="minorHAnsi"/>
              </w:rPr>
            </w:pPr>
            <w:r w:rsidRPr="00A04A6D">
              <w:rPr>
                <w:rFonts w:asciiTheme="minorHAnsi" w:hAnsiTheme="minorHAnsi" w:cstheme="minorHAnsi"/>
              </w:rPr>
              <w:t>0.43</w:t>
            </w:r>
            <w:r w:rsidR="000D3578" w:rsidRPr="00A04A6D">
              <w:rPr>
                <w:rFonts w:asciiTheme="minorHAnsi" w:hAnsiTheme="minorHAnsi" w:cstheme="minorHAnsi"/>
              </w:rPr>
              <w:t>%</w:t>
            </w:r>
          </w:p>
        </w:tc>
        <w:tc>
          <w:tcPr>
            <w:tcW w:w="2421" w:type="dxa"/>
            <w:tcBorders>
              <w:top w:val="nil"/>
              <w:left w:val="nil"/>
              <w:bottom w:val="single" w:sz="4" w:space="0" w:color="auto"/>
              <w:right w:val="single" w:sz="4" w:space="0" w:color="auto"/>
            </w:tcBorders>
            <w:shd w:val="clear" w:color="auto" w:fill="auto"/>
            <w:vAlign w:val="center"/>
          </w:tcPr>
          <w:p w14:paraId="7F46DD7A" w14:textId="3330C7EE" w:rsidR="0056123E" w:rsidRPr="00A04A6D" w:rsidRDefault="0056123E" w:rsidP="0056123E">
            <w:pPr>
              <w:pStyle w:val="NoSpacing"/>
              <w:rPr>
                <w:rFonts w:asciiTheme="minorHAnsi" w:hAnsiTheme="minorHAnsi" w:cstheme="minorHAnsi"/>
              </w:rPr>
            </w:pPr>
            <w:r w:rsidRPr="00A04A6D">
              <w:rPr>
                <w:rFonts w:asciiTheme="minorHAnsi" w:hAnsiTheme="minorHAnsi" w:cstheme="minorHAnsi"/>
              </w:rPr>
              <w:t>1</w:t>
            </w:r>
            <w:r w:rsidR="00E37B52" w:rsidRPr="00A04A6D">
              <w:rPr>
                <w:rFonts w:asciiTheme="minorHAnsi" w:hAnsiTheme="minorHAnsi" w:cstheme="minorHAnsi"/>
              </w:rPr>
              <w:t>4</w:t>
            </w:r>
            <w:r w:rsidRPr="00A04A6D">
              <w:rPr>
                <w:rFonts w:asciiTheme="minorHAnsi" w:hAnsiTheme="minorHAnsi" w:cstheme="minorHAnsi"/>
              </w:rPr>
              <w:t>.</w:t>
            </w:r>
            <w:r w:rsidR="00E37B52" w:rsidRPr="00A04A6D">
              <w:rPr>
                <w:rFonts w:asciiTheme="minorHAnsi" w:hAnsiTheme="minorHAnsi" w:cstheme="minorHAnsi"/>
              </w:rPr>
              <w:t>5</w:t>
            </w:r>
            <w:r w:rsidRPr="00A04A6D">
              <w:rPr>
                <w:rFonts w:asciiTheme="minorHAnsi" w:hAnsiTheme="minorHAnsi" w:cstheme="minorHAnsi"/>
              </w:rPr>
              <w:t>0%</w:t>
            </w:r>
          </w:p>
        </w:tc>
      </w:tr>
    </w:tbl>
    <w:p w14:paraId="3F4AB8C9" w14:textId="77777777" w:rsidR="00FC5BD3" w:rsidRPr="00A04A6D" w:rsidRDefault="00FC5BD3" w:rsidP="00FC5BD3">
      <w:pPr>
        <w:pStyle w:val="NoSpacing"/>
        <w:rPr>
          <w:rFonts w:asciiTheme="minorHAnsi" w:hAnsiTheme="minorHAnsi" w:cstheme="minorHAnsi"/>
          <w:b/>
          <w:noProof/>
        </w:rPr>
      </w:pPr>
    </w:p>
    <w:p w14:paraId="309FD26F" w14:textId="14978D40" w:rsidR="00B35E94" w:rsidRPr="00A04A6D" w:rsidRDefault="0053236F" w:rsidP="00FC5BD3">
      <w:pPr>
        <w:pStyle w:val="NoSpacing"/>
        <w:jc w:val="both"/>
        <w:rPr>
          <w:rFonts w:asciiTheme="minorHAnsi" w:hAnsiTheme="minorHAnsi" w:cstheme="minorHAnsi"/>
          <w:b/>
          <w:noProof/>
        </w:rPr>
      </w:pPr>
      <w:r w:rsidRPr="00A04A6D">
        <w:rPr>
          <w:rFonts w:asciiTheme="minorHAnsi" w:hAnsiTheme="minorHAnsi" w:cstheme="minorHAnsi"/>
          <w:b/>
          <w:noProof/>
        </w:rPr>
        <w:t>The</w:t>
      </w:r>
      <w:r w:rsidR="00B35E94" w:rsidRPr="00A04A6D">
        <w:rPr>
          <w:rFonts w:asciiTheme="minorHAnsi" w:hAnsiTheme="minorHAnsi" w:cstheme="minorHAnsi"/>
          <w:b/>
          <w:noProof/>
        </w:rPr>
        <w:t xml:space="preserve"> Trust</w:t>
      </w:r>
    </w:p>
    <w:p w14:paraId="7E58B6E0" w14:textId="34EFCE54" w:rsidR="00B35E94" w:rsidRPr="00A04A6D" w:rsidRDefault="00616ADB" w:rsidP="003036D1">
      <w:pPr>
        <w:pStyle w:val="NoSpacing"/>
        <w:jc w:val="center"/>
        <w:rPr>
          <w:rFonts w:asciiTheme="minorHAnsi" w:hAnsiTheme="minorHAnsi" w:cstheme="minorHAnsi"/>
          <w:color w:val="000000"/>
        </w:rPr>
      </w:pPr>
      <w:r w:rsidRPr="00A04A6D">
        <w:rPr>
          <w:rFonts w:asciiTheme="minorHAnsi" w:hAnsiTheme="minorHAnsi" w:cstheme="minorHAnsi"/>
          <w:noProof/>
          <w:color w:val="000000"/>
        </w:rPr>
        <w:drawing>
          <wp:inline distT="0" distB="0" distL="0" distR="0" wp14:anchorId="53EC8CCD" wp14:editId="28C88CA9">
            <wp:extent cx="3723046" cy="7900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219" cy="798779"/>
                    </a:xfrm>
                    <a:prstGeom prst="rect">
                      <a:avLst/>
                    </a:prstGeom>
                    <a:noFill/>
                  </pic:spPr>
                </pic:pic>
              </a:graphicData>
            </a:graphic>
          </wp:inline>
        </w:drawing>
      </w:r>
    </w:p>
    <w:p w14:paraId="2C6CA550" w14:textId="7EADF2E5" w:rsidR="00FC5BD3" w:rsidRPr="00A04A6D" w:rsidRDefault="00FC5BD3" w:rsidP="00FF4046">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A04A6D">
        <w:rPr>
          <w:rFonts w:asciiTheme="minorHAnsi" w:hAnsiTheme="minorHAnsi" w:cstheme="minorHAnsi"/>
          <w:color w:val="000000"/>
        </w:rPr>
        <w:t xml:space="preserve">When reporting </w:t>
      </w:r>
      <w:r w:rsidR="00AD6A75" w:rsidRPr="00A04A6D">
        <w:rPr>
          <w:rFonts w:asciiTheme="minorHAnsi" w:hAnsiTheme="minorHAnsi" w:cstheme="minorHAnsi"/>
          <w:color w:val="000000"/>
        </w:rPr>
        <w:t xml:space="preserve">the </w:t>
      </w:r>
      <w:r w:rsidRPr="00A04A6D">
        <w:rPr>
          <w:rFonts w:asciiTheme="minorHAnsi" w:hAnsiTheme="minorHAnsi" w:cstheme="minorHAnsi"/>
          <w:color w:val="000000"/>
        </w:rPr>
        <w:t xml:space="preserve">pay gap for all staff employed at the snapshot date </w:t>
      </w:r>
      <w:r w:rsidR="0053236F" w:rsidRPr="00A04A6D">
        <w:rPr>
          <w:rFonts w:asciiTheme="minorHAnsi" w:hAnsiTheme="minorHAnsi" w:cstheme="minorHAnsi"/>
          <w:color w:val="000000"/>
        </w:rPr>
        <w:t>the Trust</w:t>
      </w:r>
      <w:r w:rsidR="00213935" w:rsidRPr="00A04A6D">
        <w:rPr>
          <w:rFonts w:asciiTheme="minorHAnsi" w:hAnsiTheme="minorHAnsi" w:cstheme="minorHAnsi"/>
          <w:color w:val="000000"/>
        </w:rPr>
        <w:t xml:space="preserve">’s </w:t>
      </w:r>
      <w:r w:rsidRPr="00A04A6D">
        <w:rPr>
          <w:rFonts w:asciiTheme="minorHAnsi" w:hAnsiTheme="minorHAnsi" w:cstheme="minorHAnsi"/>
          <w:color w:val="000000"/>
        </w:rPr>
        <w:t xml:space="preserve">mean hourly pay gap is </w:t>
      </w:r>
      <w:r w:rsidR="00616ADB" w:rsidRPr="00A04A6D">
        <w:rPr>
          <w:rFonts w:asciiTheme="minorHAnsi" w:hAnsiTheme="minorHAnsi" w:cstheme="minorHAnsi"/>
          <w:b/>
          <w:bCs/>
          <w:color w:val="000000"/>
        </w:rPr>
        <w:t>15.40%</w:t>
      </w:r>
      <w:r w:rsidRPr="00A04A6D">
        <w:rPr>
          <w:rFonts w:asciiTheme="minorHAnsi" w:hAnsiTheme="minorHAnsi" w:cstheme="minorHAnsi"/>
          <w:color w:val="000000"/>
        </w:rPr>
        <w:t xml:space="preserve"> and the median pay gap is </w:t>
      </w:r>
      <w:r w:rsidR="00616ADB" w:rsidRPr="00A04A6D">
        <w:rPr>
          <w:rFonts w:asciiTheme="minorHAnsi" w:hAnsiTheme="minorHAnsi" w:cstheme="minorHAnsi"/>
          <w:b/>
          <w:color w:val="000000"/>
        </w:rPr>
        <w:t>0.43</w:t>
      </w:r>
      <w:r w:rsidRPr="00A04A6D">
        <w:rPr>
          <w:rFonts w:asciiTheme="minorHAnsi" w:hAnsiTheme="minorHAnsi" w:cstheme="minorHAnsi"/>
          <w:b/>
          <w:color w:val="000000"/>
        </w:rPr>
        <w:t>%</w:t>
      </w:r>
      <w:r w:rsidR="00EA54BB" w:rsidRPr="00A04A6D">
        <w:rPr>
          <w:rFonts w:asciiTheme="minorHAnsi" w:hAnsiTheme="minorHAnsi" w:cstheme="minorHAnsi"/>
          <w:color w:val="000000"/>
        </w:rPr>
        <w:t>.</w:t>
      </w:r>
    </w:p>
    <w:p w14:paraId="5F0EC44E" w14:textId="77777777" w:rsidR="00FC5BD3" w:rsidRPr="00A04A6D" w:rsidRDefault="00FC5BD3" w:rsidP="00FC5BD3">
      <w:pPr>
        <w:pStyle w:val="NoSpacing"/>
        <w:jc w:val="both"/>
        <w:rPr>
          <w:rFonts w:asciiTheme="minorHAnsi" w:hAnsiTheme="minorHAnsi" w:cstheme="minorHAnsi"/>
          <w:color w:val="000000"/>
        </w:rPr>
      </w:pPr>
    </w:p>
    <w:p w14:paraId="548DC0CC" w14:textId="77777777" w:rsidR="00B35E94" w:rsidRPr="00A04A6D" w:rsidRDefault="00D823A6" w:rsidP="00FC5BD3">
      <w:pPr>
        <w:pStyle w:val="NoSpacing"/>
        <w:jc w:val="both"/>
        <w:rPr>
          <w:rFonts w:asciiTheme="minorHAnsi" w:hAnsiTheme="minorHAnsi" w:cstheme="minorHAnsi"/>
          <w:b/>
          <w:color w:val="000000"/>
        </w:rPr>
      </w:pPr>
      <w:r w:rsidRPr="00A04A6D">
        <w:rPr>
          <w:rFonts w:asciiTheme="minorHAnsi" w:hAnsiTheme="minorHAnsi" w:cstheme="minorHAnsi"/>
          <w:b/>
          <w:noProof/>
          <w:lang w:eastAsia="en-GB"/>
        </w:rPr>
        <w:t xml:space="preserve">Highlighting Staff on </w:t>
      </w:r>
      <w:r w:rsidR="00B35E94" w:rsidRPr="00A04A6D">
        <w:rPr>
          <w:rFonts w:asciiTheme="minorHAnsi" w:hAnsiTheme="minorHAnsi" w:cstheme="minorHAnsi"/>
          <w:b/>
          <w:color w:val="000000"/>
        </w:rPr>
        <w:t xml:space="preserve">Agenda for Change </w:t>
      </w:r>
      <w:r w:rsidRPr="00A04A6D">
        <w:rPr>
          <w:rFonts w:asciiTheme="minorHAnsi" w:hAnsiTheme="minorHAnsi" w:cstheme="minorHAnsi"/>
          <w:b/>
          <w:color w:val="000000"/>
        </w:rPr>
        <w:t>Terms and Conditions</w:t>
      </w:r>
    </w:p>
    <w:p w14:paraId="5D2A317E" w14:textId="123E27E2" w:rsidR="00B35E94" w:rsidRPr="00A04A6D" w:rsidRDefault="00616ADB" w:rsidP="003036D1">
      <w:pPr>
        <w:pStyle w:val="NoSpacing"/>
        <w:jc w:val="center"/>
        <w:rPr>
          <w:rFonts w:asciiTheme="minorHAnsi" w:hAnsiTheme="minorHAnsi" w:cstheme="minorHAnsi"/>
          <w:color w:val="000000"/>
        </w:rPr>
      </w:pPr>
      <w:r w:rsidRPr="00A04A6D">
        <w:rPr>
          <w:rFonts w:asciiTheme="minorHAnsi" w:hAnsiTheme="minorHAnsi" w:cstheme="minorHAnsi"/>
          <w:noProof/>
          <w:color w:val="000000"/>
        </w:rPr>
        <w:drawing>
          <wp:inline distT="0" distB="0" distL="0" distR="0" wp14:anchorId="1C222AD7" wp14:editId="3B18B6D3">
            <wp:extent cx="3813114" cy="804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200" cy="810177"/>
                    </a:xfrm>
                    <a:prstGeom prst="rect">
                      <a:avLst/>
                    </a:prstGeom>
                    <a:noFill/>
                  </pic:spPr>
                </pic:pic>
              </a:graphicData>
            </a:graphic>
          </wp:inline>
        </w:drawing>
      </w:r>
    </w:p>
    <w:p w14:paraId="36B99161" w14:textId="018704E3" w:rsidR="00FC5BD3" w:rsidRPr="00A04A6D" w:rsidRDefault="00FC5BD3" w:rsidP="00DF7E08">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A04A6D">
        <w:rPr>
          <w:rFonts w:asciiTheme="minorHAnsi" w:hAnsiTheme="minorHAnsi" w:cstheme="minorHAnsi"/>
          <w:color w:val="000000"/>
        </w:rPr>
        <w:t xml:space="preserve">When reporting solely on staff that are on Agenda for Change terms and conditions </w:t>
      </w:r>
      <w:r w:rsidR="00213935" w:rsidRPr="00A04A6D">
        <w:rPr>
          <w:rFonts w:asciiTheme="minorHAnsi" w:hAnsiTheme="minorHAnsi" w:cstheme="minorHAnsi"/>
          <w:color w:val="000000"/>
        </w:rPr>
        <w:t>the</w:t>
      </w:r>
      <w:r w:rsidRPr="00A04A6D">
        <w:rPr>
          <w:rFonts w:asciiTheme="minorHAnsi" w:hAnsiTheme="minorHAnsi" w:cstheme="minorHAnsi"/>
          <w:color w:val="000000"/>
        </w:rPr>
        <w:t xml:space="preserve"> mean hourly pay gap is </w:t>
      </w:r>
      <w:r w:rsidR="00DB46E4" w:rsidRPr="00A04A6D">
        <w:rPr>
          <w:rFonts w:asciiTheme="minorHAnsi" w:hAnsiTheme="minorHAnsi" w:cstheme="minorHAnsi"/>
          <w:b/>
          <w:color w:val="000000"/>
        </w:rPr>
        <w:t>1.</w:t>
      </w:r>
      <w:r w:rsidR="00EF5F1C" w:rsidRPr="00A04A6D">
        <w:rPr>
          <w:rFonts w:asciiTheme="minorHAnsi" w:hAnsiTheme="minorHAnsi" w:cstheme="minorHAnsi"/>
          <w:b/>
          <w:color w:val="000000"/>
        </w:rPr>
        <w:t>85</w:t>
      </w:r>
      <w:r w:rsidRPr="00A04A6D">
        <w:rPr>
          <w:rFonts w:asciiTheme="minorHAnsi" w:hAnsiTheme="minorHAnsi" w:cstheme="minorHAnsi"/>
          <w:b/>
          <w:color w:val="000000"/>
        </w:rPr>
        <w:t xml:space="preserve">% </w:t>
      </w:r>
      <w:r w:rsidRPr="00A04A6D">
        <w:rPr>
          <w:rFonts w:asciiTheme="minorHAnsi" w:hAnsiTheme="minorHAnsi" w:cstheme="minorHAnsi"/>
          <w:color w:val="000000"/>
        </w:rPr>
        <w:t xml:space="preserve">and the median </w:t>
      </w:r>
      <w:r w:rsidRPr="00A04A6D">
        <w:rPr>
          <w:rFonts w:asciiTheme="minorHAnsi" w:hAnsiTheme="minorHAnsi" w:cstheme="minorHAnsi"/>
          <w:b/>
          <w:color w:val="000000"/>
        </w:rPr>
        <w:t>-2.</w:t>
      </w:r>
      <w:r w:rsidR="00EF5F1C" w:rsidRPr="00A04A6D">
        <w:rPr>
          <w:rFonts w:asciiTheme="minorHAnsi" w:hAnsiTheme="minorHAnsi" w:cstheme="minorHAnsi"/>
          <w:b/>
          <w:color w:val="000000"/>
        </w:rPr>
        <w:t>45</w:t>
      </w:r>
      <w:r w:rsidRPr="00A04A6D">
        <w:rPr>
          <w:rFonts w:asciiTheme="minorHAnsi" w:hAnsiTheme="minorHAnsi" w:cstheme="minorHAnsi"/>
          <w:b/>
          <w:color w:val="000000"/>
        </w:rPr>
        <w:t>%</w:t>
      </w:r>
      <w:r w:rsidR="00EA54BB" w:rsidRPr="00A04A6D">
        <w:rPr>
          <w:rFonts w:asciiTheme="minorHAnsi" w:hAnsiTheme="minorHAnsi" w:cstheme="minorHAnsi"/>
          <w:b/>
          <w:color w:val="000000"/>
        </w:rPr>
        <w:t>.</w:t>
      </w:r>
    </w:p>
    <w:p w14:paraId="64787C3B" w14:textId="77777777" w:rsidR="0066434F" w:rsidRPr="00A04A6D" w:rsidRDefault="0066434F" w:rsidP="00DF7E08">
      <w:pPr>
        <w:spacing w:after="0" w:line="240" w:lineRule="auto"/>
        <w:rPr>
          <w:rFonts w:asciiTheme="minorHAnsi" w:hAnsiTheme="minorHAnsi" w:cstheme="minorHAnsi"/>
          <w:color w:val="000000"/>
        </w:rPr>
      </w:pPr>
    </w:p>
    <w:p w14:paraId="51CF3664" w14:textId="793E420A" w:rsidR="003D3AE4" w:rsidRPr="00A04A6D" w:rsidRDefault="00D823A6" w:rsidP="00DF7E08">
      <w:pPr>
        <w:spacing w:after="0" w:line="240" w:lineRule="auto"/>
        <w:rPr>
          <w:rFonts w:asciiTheme="minorHAnsi" w:hAnsiTheme="minorHAnsi" w:cstheme="minorHAnsi"/>
          <w:b/>
          <w:color w:val="000000"/>
        </w:rPr>
      </w:pPr>
      <w:r w:rsidRPr="00A04A6D">
        <w:rPr>
          <w:rFonts w:asciiTheme="minorHAnsi" w:hAnsiTheme="minorHAnsi" w:cstheme="minorHAnsi"/>
          <w:b/>
          <w:noProof/>
          <w:lang w:eastAsia="en-GB"/>
        </w:rPr>
        <w:t xml:space="preserve">Highlighting Staff on </w:t>
      </w:r>
      <w:r w:rsidR="00FC5BD3" w:rsidRPr="00A04A6D">
        <w:rPr>
          <w:rFonts w:asciiTheme="minorHAnsi" w:hAnsiTheme="minorHAnsi" w:cstheme="minorHAnsi"/>
          <w:b/>
          <w:color w:val="000000"/>
        </w:rPr>
        <w:t>Executive Team</w:t>
      </w:r>
    </w:p>
    <w:p w14:paraId="1566700D" w14:textId="2B2397F4" w:rsidR="00FC5BD3" w:rsidRPr="00A04A6D" w:rsidRDefault="00EF5F1C" w:rsidP="003036D1">
      <w:pPr>
        <w:pStyle w:val="NoSpacing"/>
        <w:jc w:val="center"/>
        <w:rPr>
          <w:rFonts w:asciiTheme="minorHAnsi" w:hAnsiTheme="minorHAnsi" w:cstheme="minorHAnsi"/>
          <w:color w:val="000000"/>
        </w:rPr>
      </w:pPr>
      <w:r w:rsidRPr="00A04A6D">
        <w:rPr>
          <w:rFonts w:asciiTheme="minorHAnsi" w:hAnsiTheme="minorHAnsi" w:cstheme="minorHAnsi"/>
          <w:noProof/>
          <w:color w:val="000000"/>
        </w:rPr>
        <w:drawing>
          <wp:inline distT="0" distB="0" distL="0" distR="0" wp14:anchorId="140224F9" wp14:editId="561F1889">
            <wp:extent cx="3928262" cy="691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514" cy="699603"/>
                    </a:xfrm>
                    <a:prstGeom prst="rect">
                      <a:avLst/>
                    </a:prstGeom>
                    <a:noFill/>
                  </pic:spPr>
                </pic:pic>
              </a:graphicData>
            </a:graphic>
          </wp:inline>
        </w:drawing>
      </w:r>
    </w:p>
    <w:p w14:paraId="37063FCD" w14:textId="16E4BB35" w:rsidR="00B15CD2" w:rsidRPr="00A04A6D" w:rsidRDefault="00FC5BD3" w:rsidP="0066434F">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rPr>
      </w:pPr>
      <w:r w:rsidRPr="00A04A6D">
        <w:rPr>
          <w:rFonts w:asciiTheme="minorHAnsi" w:hAnsiTheme="minorHAnsi" w:cstheme="minorHAnsi"/>
          <w:color w:val="000000"/>
        </w:rPr>
        <w:t xml:space="preserve">When reporting solely on staff that are on Executive terms and conditions </w:t>
      </w:r>
      <w:r w:rsidR="00015B94" w:rsidRPr="00A04A6D">
        <w:rPr>
          <w:rFonts w:asciiTheme="minorHAnsi" w:hAnsiTheme="minorHAnsi" w:cstheme="minorHAnsi"/>
          <w:color w:val="000000"/>
        </w:rPr>
        <w:t xml:space="preserve">the </w:t>
      </w:r>
      <w:r w:rsidRPr="00A04A6D">
        <w:rPr>
          <w:rFonts w:asciiTheme="minorHAnsi" w:hAnsiTheme="minorHAnsi" w:cstheme="minorHAnsi"/>
          <w:color w:val="000000"/>
        </w:rPr>
        <w:t xml:space="preserve"> mean hourly </w:t>
      </w:r>
      <w:r w:rsidRPr="00A04A6D">
        <w:rPr>
          <w:rFonts w:asciiTheme="minorHAnsi" w:hAnsiTheme="minorHAnsi" w:cstheme="minorHAnsi"/>
        </w:rPr>
        <w:t>pay gap is</w:t>
      </w:r>
    </w:p>
    <w:p w14:paraId="204E6EE0" w14:textId="5C4935D6" w:rsidR="007D16D6" w:rsidRPr="00A04A6D" w:rsidRDefault="00B15CD2" w:rsidP="0066434F">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rPr>
      </w:pPr>
      <w:r w:rsidRPr="00A04A6D">
        <w:rPr>
          <w:rFonts w:asciiTheme="minorHAnsi" w:hAnsiTheme="minorHAnsi" w:cstheme="minorHAnsi"/>
          <w:sz w:val="28"/>
          <w:szCs w:val="28"/>
        </w:rPr>
        <w:t>-</w:t>
      </w:r>
      <w:r w:rsidR="00DB46E4" w:rsidRPr="00A04A6D">
        <w:rPr>
          <w:rFonts w:asciiTheme="minorHAnsi" w:hAnsiTheme="minorHAnsi" w:cstheme="minorHAnsi"/>
          <w:b/>
        </w:rPr>
        <w:t>1</w:t>
      </w:r>
      <w:r w:rsidR="00EF5F1C" w:rsidRPr="00A04A6D">
        <w:rPr>
          <w:rFonts w:asciiTheme="minorHAnsi" w:hAnsiTheme="minorHAnsi" w:cstheme="minorHAnsi"/>
          <w:b/>
        </w:rPr>
        <w:t>4.74</w:t>
      </w:r>
      <w:r w:rsidR="00FC5BD3" w:rsidRPr="00A04A6D">
        <w:rPr>
          <w:rFonts w:asciiTheme="minorHAnsi" w:hAnsiTheme="minorHAnsi" w:cstheme="minorHAnsi"/>
          <w:b/>
        </w:rPr>
        <w:t>%</w:t>
      </w:r>
      <w:r w:rsidR="00FC5BD3" w:rsidRPr="00A04A6D">
        <w:rPr>
          <w:rFonts w:asciiTheme="minorHAnsi" w:hAnsiTheme="minorHAnsi" w:cstheme="minorHAnsi"/>
        </w:rPr>
        <w:t xml:space="preserve"> and the median </w:t>
      </w:r>
      <w:r w:rsidR="00EF5F1C" w:rsidRPr="00A04A6D">
        <w:rPr>
          <w:rFonts w:asciiTheme="minorHAnsi" w:hAnsiTheme="minorHAnsi" w:cstheme="minorHAnsi"/>
          <w:b/>
        </w:rPr>
        <w:t>-19.91</w:t>
      </w:r>
      <w:r w:rsidR="00FC5BD3" w:rsidRPr="00A04A6D">
        <w:rPr>
          <w:rFonts w:asciiTheme="minorHAnsi" w:hAnsiTheme="minorHAnsi" w:cstheme="minorHAnsi"/>
          <w:b/>
        </w:rPr>
        <w:t>%</w:t>
      </w:r>
      <w:r w:rsidR="00F34F95" w:rsidRPr="00A04A6D">
        <w:rPr>
          <w:rFonts w:asciiTheme="minorHAnsi" w:hAnsiTheme="minorHAnsi" w:cstheme="minorHAnsi"/>
          <w:b/>
        </w:rPr>
        <w:t>.</w:t>
      </w:r>
    </w:p>
    <w:p w14:paraId="1DDE5F92" w14:textId="77777777" w:rsidR="0066434F" w:rsidRPr="00A04A6D" w:rsidRDefault="0066434F" w:rsidP="00FC5BD3">
      <w:pPr>
        <w:pStyle w:val="NoSpacing"/>
        <w:jc w:val="both"/>
        <w:rPr>
          <w:rFonts w:asciiTheme="minorHAnsi" w:hAnsiTheme="minorHAnsi" w:cstheme="minorHAnsi"/>
          <w:b/>
          <w:noProof/>
          <w:lang w:eastAsia="en-GB"/>
        </w:rPr>
      </w:pPr>
    </w:p>
    <w:p w14:paraId="59FADD49" w14:textId="2F7E5DB9" w:rsidR="00FC5BD3" w:rsidRPr="00A04A6D" w:rsidRDefault="00D823A6" w:rsidP="00FC5BD3">
      <w:pPr>
        <w:pStyle w:val="NoSpacing"/>
        <w:jc w:val="both"/>
        <w:rPr>
          <w:rFonts w:asciiTheme="minorHAnsi" w:hAnsiTheme="minorHAnsi" w:cstheme="minorHAnsi"/>
          <w:b/>
          <w:color w:val="000000"/>
        </w:rPr>
      </w:pPr>
      <w:r w:rsidRPr="00A04A6D">
        <w:rPr>
          <w:rFonts w:asciiTheme="minorHAnsi" w:hAnsiTheme="minorHAnsi" w:cstheme="minorHAnsi"/>
          <w:b/>
          <w:noProof/>
          <w:lang w:eastAsia="en-GB"/>
        </w:rPr>
        <w:t xml:space="preserve">Highlighting Staff on </w:t>
      </w:r>
      <w:r w:rsidR="00FC5BD3" w:rsidRPr="00A04A6D">
        <w:rPr>
          <w:rFonts w:asciiTheme="minorHAnsi" w:hAnsiTheme="minorHAnsi" w:cstheme="minorHAnsi"/>
          <w:b/>
          <w:color w:val="000000"/>
        </w:rPr>
        <w:t xml:space="preserve">Medical </w:t>
      </w:r>
      <w:r w:rsidR="00D0620E" w:rsidRPr="00A04A6D">
        <w:rPr>
          <w:rFonts w:asciiTheme="minorHAnsi" w:hAnsiTheme="minorHAnsi" w:cstheme="minorHAnsi"/>
          <w:b/>
          <w:color w:val="000000"/>
        </w:rPr>
        <w:t>Terms and Conditions</w:t>
      </w:r>
    </w:p>
    <w:p w14:paraId="08082D83" w14:textId="78883787" w:rsidR="00FC5BD3" w:rsidRPr="00A04A6D" w:rsidRDefault="00EF5F1C" w:rsidP="003036D1">
      <w:pPr>
        <w:pStyle w:val="NoSpacing"/>
        <w:jc w:val="center"/>
        <w:rPr>
          <w:rFonts w:asciiTheme="minorHAnsi" w:hAnsiTheme="minorHAnsi" w:cstheme="minorHAnsi"/>
          <w:color w:val="000000"/>
        </w:rPr>
      </w:pPr>
      <w:r w:rsidRPr="00A04A6D">
        <w:rPr>
          <w:rFonts w:asciiTheme="minorHAnsi" w:hAnsiTheme="minorHAnsi" w:cstheme="minorHAnsi"/>
          <w:noProof/>
          <w:color w:val="000000"/>
        </w:rPr>
        <w:drawing>
          <wp:inline distT="0" distB="0" distL="0" distR="0" wp14:anchorId="3C8C9DE3" wp14:editId="5310DFF5">
            <wp:extent cx="4030243" cy="672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1192" cy="682373"/>
                    </a:xfrm>
                    <a:prstGeom prst="rect">
                      <a:avLst/>
                    </a:prstGeom>
                    <a:noFill/>
                  </pic:spPr>
                </pic:pic>
              </a:graphicData>
            </a:graphic>
          </wp:inline>
        </w:drawing>
      </w:r>
    </w:p>
    <w:p w14:paraId="3CC6B4F6" w14:textId="1917CBAA" w:rsidR="00FC5BD3" w:rsidRPr="00A04A6D" w:rsidRDefault="00FC5BD3" w:rsidP="0066434F">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A04A6D">
        <w:rPr>
          <w:rFonts w:asciiTheme="minorHAnsi" w:hAnsiTheme="minorHAnsi" w:cstheme="minorHAnsi"/>
          <w:color w:val="000000"/>
        </w:rPr>
        <w:t xml:space="preserve">When reporting solely on staff that are on </w:t>
      </w:r>
      <w:r w:rsidR="0066434F" w:rsidRPr="00A04A6D">
        <w:rPr>
          <w:rFonts w:asciiTheme="minorHAnsi" w:hAnsiTheme="minorHAnsi" w:cstheme="minorHAnsi"/>
          <w:color w:val="000000"/>
        </w:rPr>
        <w:t>medical</w:t>
      </w:r>
      <w:r w:rsidRPr="00A04A6D">
        <w:rPr>
          <w:rFonts w:asciiTheme="minorHAnsi" w:hAnsiTheme="minorHAnsi" w:cstheme="minorHAnsi"/>
          <w:color w:val="000000"/>
        </w:rPr>
        <w:t xml:space="preserve"> terms and conditions </w:t>
      </w:r>
      <w:r w:rsidR="00015B94" w:rsidRPr="00A04A6D">
        <w:rPr>
          <w:rFonts w:asciiTheme="minorHAnsi" w:hAnsiTheme="minorHAnsi" w:cstheme="minorHAnsi"/>
          <w:color w:val="000000"/>
        </w:rPr>
        <w:t xml:space="preserve">the </w:t>
      </w:r>
      <w:r w:rsidRPr="00A04A6D">
        <w:rPr>
          <w:rFonts w:asciiTheme="minorHAnsi" w:hAnsiTheme="minorHAnsi" w:cstheme="minorHAnsi"/>
          <w:color w:val="000000"/>
        </w:rPr>
        <w:t xml:space="preserve">mean hourly pay gap is </w:t>
      </w:r>
      <w:r w:rsidR="00EF5F1C" w:rsidRPr="00A04A6D">
        <w:rPr>
          <w:rFonts w:asciiTheme="minorHAnsi" w:hAnsiTheme="minorHAnsi" w:cstheme="minorHAnsi"/>
          <w:b/>
          <w:bCs/>
          <w:color w:val="000000"/>
        </w:rPr>
        <w:t>9.04</w:t>
      </w:r>
      <w:r w:rsidRPr="00A04A6D">
        <w:rPr>
          <w:rFonts w:asciiTheme="minorHAnsi" w:hAnsiTheme="minorHAnsi" w:cstheme="minorHAnsi"/>
          <w:b/>
          <w:bCs/>
          <w:color w:val="000000"/>
        </w:rPr>
        <w:t>%</w:t>
      </w:r>
      <w:r w:rsidRPr="00A04A6D">
        <w:rPr>
          <w:rFonts w:asciiTheme="minorHAnsi" w:hAnsiTheme="minorHAnsi" w:cstheme="minorHAnsi"/>
          <w:color w:val="000000"/>
        </w:rPr>
        <w:t xml:space="preserve"> and the median </w:t>
      </w:r>
      <w:r w:rsidR="00EF5F1C" w:rsidRPr="00A04A6D">
        <w:rPr>
          <w:rFonts w:asciiTheme="minorHAnsi" w:hAnsiTheme="minorHAnsi" w:cstheme="minorHAnsi"/>
          <w:b/>
          <w:bCs/>
          <w:color w:val="000000"/>
        </w:rPr>
        <w:t>12.48</w:t>
      </w:r>
      <w:r w:rsidRPr="00A04A6D">
        <w:rPr>
          <w:rFonts w:asciiTheme="minorHAnsi" w:hAnsiTheme="minorHAnsi" w:cstheme="minorHAnsi"/>
          <w:b/>
          <w:color w:val="000000"/>
        </w:rPr>
        <w:t>%</w:t>
      </w:r>
      <w:r w:rsidR="00F34F95" w:rsidRPr="00A04A6D">
        <w:rPr>
          <w:rFonts w:asciiTheme="minorHAnsi" w:hAnsiTheme="minorHAnsi" w:cstheme="minorHAnsi"/>
          <w:b/>
          <w:color w:val="000000"/>
        </w:rPr>
        <w:t>.</w:t>
      </w:r>
    </w:p>
    <w:p w14:paraId="2E1907F3" w14:textId="77777777" w:rsidR="00FC5BD3" w:rsidRPr="00A04A6D" w:rsidRDefault="00FC5BD3" w:rsidP="00FC5BD3">
      <w:pPr>
        <w:pStyle w:val="NoSpacing"/>
        <w:jc w:val="both"/>
        <w:rPr>
          <w:rFonts w:asciiTheme="minorHAnsi" w:hAnsiTheme="minorHAnsi" w:cstheme="minorHAnsi"/>
          <w:b/>
        </w:rPr>
      </w:pPr>
    </w:p>
    <w:p w14:paraId="1152D32A" w14:textId="77777777" w:rsidR="00FC5BD3" w:rsidRPr="00A04A6D" w:rsidRDefault="00D823A6" w:rsidP="00D823A6">
      <w:pPr>
        <w:pStyle w:val="NoSpacing"/>
        <w:rPr>
          <w:rFonts w:asciiTheme="minorHAnsi" w:hAnsiTheme="minorHAnsi" w:cstheme="minorHAnsi"/>
          <w:b/>
        </w:rPr>
      </w:pPr>
      <w:r w:rsidRPr="00A04A6D">
        <w:rPr>
          <w:rFonts w:asciiTheme="minorHAnsi" w:hAnsiTheme="minorHAnsi" w:cstheme="minorHAnsi"/>
          <w:b/>
          <w:noProof/>
          <w:lang w:eastAsia="en-GB"/>
        </w:rPr>
        <w:lastRenderedPageBreak/>
        <w:t xml:space="preserve">Highlighting Staff on </w:t>
      </w:r>
      <w:r w:rsidR="00FC5BD3" w:rsidRPr="00A04A6D">
        <w:rPr>
          <w:rFonts w:asciiTheme="minorHAnsi" w:hAnsiTheme="minorHAnsi" w:cstheme="minorHAnsi"/>
          <w:b/>
        </w:rPr>
        <w:t>Local Terms and Conditions</w:t>
      </w:r>
    </w:p>
    <w:p w14:paraId="317BBC97" w14:textId="5C3C4682" w:rsidR="00FC5BD3" w:rsidRPr="00A04A6D" w:rsidRDefault="00EF5F1C" w:rsidP="003036D1">
      <w:pPr>
        <w:pStyle w:val="NoSpacing"/>
        <w:jc w:val="center"/>
        <w:rPr>
          <w:rFonts w:asciiTheme="minorHAnsi" w:hAnsiTheme="minorHAnsi" w:cstheme="minorHAnsi"/>
          <w:color w:val="000000"/>
        </w:rPr>
      </w:pPr>
      <w:r w:rsidRPr="00A04A6D">
        <w:rPr>
          <w:rFonts w:asciiTheme="minorHAnsi" w:hAnsiTheme="minorHAnsi" w:cstheme="minorHAnsi"/>
          <w:noProof/>
          <w:color w:val="000000"/>
        </w:rPr>
        <w:drawing>
          <wp:inline distT="0" distB="0" distL="0" distR="0" wp14:anchorId="78E1B557" wp14:editId="5AC3F849">
            <wp:extent cx="3964838" cy="836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8289" cy="845859"/>
                    </a:xfrm>
                    <a:prstGeom prst="rect">
                      <a:avLst/>
                    </a:prstGeom>
                    <a:noFill/>
                  </pic:spPr>
                </pic:pic>
              </a:graphicData>
            </a:graphic>
          </wp:inline>
        </w:drawing>
      </w:r>
    </w:p>
    <w:p w14:paraId="72FEA786" w14:textId="0DAA99B6" w:rsidR="00FC5BD3" w:rsidRPr="00A04A6D" w:rsidRDefault="00FC5BD3" w:rsidP="0066434F">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A04A6D">
        <w:rPr>
          <w:rFonts w:asciiTheme="minorHAnsi" w:hAnsiTheme="minorHAnsi" w:cstheme="minorHAnsi"/>
          <w:color w:val="000000"/>
        </w:rPr>
        <w:t xml:space="preserve">When reporting solely on staff that are on Local terms and conditions </w:t>
      </w:r>
      <w:r w:rsidR="00015B94" w:rsidRPr="00A04A6D">
        <w:rPr>
          <w:rFonts w:asciiTheme="minorHAnsi" w:hAnsiTheme="minorHAnsi" w:cstheme="minorHAnsi"/>
          <w:color w:val="000000"/>
        </w:rPr>
        <w:t xml:space="preserve">the </w:t>
      </w:r>
      <w:r w:rsidRPr="00A04A6D">
        <w:rPr>
          <w:rFonts w:asciiTheme="minorHAnsi" w:hAnsiTheme="minorHAnsi" w:cstheme="minorHAnsi"/>
          <w:color w:val="000000"/>
        </w:rPr>
        <w:t xml:space="preserve">mean hourly pay gap is </w:t>
      </w:r>
      <w:r w:rsidR="00EF5F1C" w:rsidRPr="00A04A6D">
        <w:rPr>
          <w:rFonts w:asciiTheme="minorHAnsi" w:hAnsiTheme="minorHAnsi" w:cstheme="minorHAnsi"/>
          <w:b/>
          <w:bCs/>
          <w:color w:val="000000"/>
        </w:rPr>
        <w:t>5.92</w:t>
      </w:r>
      <w:r w:rsidRPr="00A04A6D">
        <w:rPr>
          <w:rFonts w:asciiTheme="minorHAnsi" w:hAnsiTheme="minorHAnsi" w:cstheme="minorHAnsi"/>
          <w:b/>
          <w:bCs/>
          <w:color w:val="000000"/>
        </w:rPr>
        <w:t>%</w:t>
      </w:r>
      <w:r w:rsidRPr="00A04A6D">
        <w:rPr>
          <w:rFonts w:asciiTheme="minorHAnsi" w:hAnsiTheme="minorHAnsi" w:cstheme="minorHAnsi"/>
          <w:color w:val="000000"/>
        </w:rPr>
        <w:t xml:space="preserve"> and the median </w:t>
      </w:r>
      <w:r w:rsidR="00EF5F1C" w:rsidRPr="00A04A6D">
        <w:rPr>
          <w:rFonts w:asciiTheme="minorHAnsi" w:hAnsiTheme="minorHAnsi" w:cstheme="minorHAnsi"/>
          <w:b/>
          <w:color w:val="000000"/>
        </w:rPr>
        <w:t>7.29</w:t>
      </w:r>
      <w:r w:rsidRPr="00A04A6D">
        <w:rPr>
          <w:rFonts w:asciiTheme="minorHAnsi" w:hAnsiTheme="minorHAnsi" w:cstheme="minorHAnsi"/>
          <w:b/>
          <w:color w:val="000000"/>
        </w:rPr>
        <w:t>%</w:t>
      </w:r>
      <w:r w:rsidR="00F34F95" w:rsidRPr="00A04A6D">
        <w:rPr>
          <w:rFonts w:asciiTheme="minorHAnsi" w:hAnsiTheme="minorHAnsi" w:cstheme="minorHAnsi"/>
          <w:b/>
          <w:color w:val="000000"/>
        </w:rPr>
        <w:t>.</w:t>
      </w:r>
    </w:p>
    <w:p w14:paraId="2E6DA223" w14:textId="77777777" w:rsidR="00FC5BD3" w:rsidRPr="00A04A6D" w:rsidRDefault="00FC5BD3" w:rsidP="00FC5BD3">
      <w:pPr>
        <w:pStyle w:val="NoSpacing"/>
        <w:jc w:val="both"/>
        <w:rPr>
          <w:rFonts w:asciiTheme="minorHAnsi" w:hAnsiTheme="minorHAnsi" w:cstheme="minorHAnsi"/>
          <w:highlight w:val="yellow"/>
        </w:rPr>
      </w:pPr>
    </w:p>
    <w:p w14:paraId="3EF1E644" w14:textId="48AA36AD" w:rsidR="00541938" w:rsidRPr="00A04A6D" w:rsidRDefault="00D743C4" w:rsidP="00FC5BD3">
      <w:pPr>
        <w:pStyle w:val="NoSpacing"/>
        <w:jc w:val="both"/>
        <w:rPr>
          <w:rStyle w:val="Strong"/>
          <w:rFonts w:asciiTheme="minorHAnsi" w:hAnsiTheme="minorHAnsi" w:cstheme="minorHAnsi"/>
        </w:rPr>
      </w:pPr>
      <w:r w:rsidRPr="00A04A6D">
        <w:rPr>
          <w:rFonts w:asciiTheme="minorHAnsi" w:hAnsiTheme="minorHAnsi" w:cstheme="minorHAnsi"/>
        </w:rPr>
        <w:t xml:space="preserve">Further detail regarding the gender pay gap across pay bands, staff groups and comparing year 16/17 to </w:t>
      </w:r>
      <w:r w:rsidR="00EF5F1C" w:rsidRPr="00A04A6D">
        <w:rPr>
          <w:rFonts w:asciiTheme="minorHAnsi" w:hAnsiTheme="minorHAnsi" w:cstheme="minorHAnsi"/>
        </w:rPr>
        <w:t>20</w:t>
      </w:r>
      <w:r w:rsidRPr="00A04A6D">
        <w:rPr>
          <w:rFonts w:asciiTheme="minorHAnsi" w:hAnsiTheme="minorHAnsi" w:cstheme="minorHAnsi"/>
        </w:rPr>
        <w:t>/</w:t>
      </w:r>
      <w:r w:rsidR="00DB46E4" w:rsidRPr="00A04A6D">
        <w:rPr>
          <w:rFonts w:asciiTheme="minorHAnsi" w:hAnsiTheme="minorHAnsi" w:cstheme="minorHAnsi"/>
        </w:rPr>
        <w:t>2</w:t>
      </w:r>
      <w:r w:rsidR="00EF5F1C" w:rsidRPr="00A04A6D">
        <w:rPr>
          <w:rFonts w:asciiTheme="minorHAnsi" w:hAnsiTheme="minorHAnsi" w:cstheme="minorHAnsi"/>
        </w:rPr>
        <w:t>1</w:t>
      </w:r>
      <w:r w:rsidRPr="00A04A6D">
        <w:rPr>
          <w:rFonts w:asciiTheme="minorHAnsi" w:hAnsiTheme="minorHAnsi" w:cstheme="minorHAnsi"/>
        </w:rPr>
        <w:t xml:space="preserve"> is provided in the appendices</w:t>
      </w:r>
      <w:r w:rsidR="003036D1" w:rsidRPr="00A04A6D">
        <w:rPr>
          <w:rFonts w:asciiTheme="minorHAnsi" w:hAnsiTheme="minorHAnsi" w:cstheme="minorHAnsi"/>
        </w:rPr>
        <w:t xml:space="preserve"> 1 </w:t>
      </w:r>
      <w:r w:rsidR="00A04A6D">
        <w:rPr>
          <w:rFonts w:asciiTheme="minorHAnsi" w:hAnsiTheme="minorHAnsi" w:cstheme="minorHAnsi"/>
        </w:rPr>
        <w:t>and</w:t>
      </w:r>
      <w:r w:rsidR="003036D1" w:rsidRPr="00A04A6D">
        <w:rPr>
          <w:rFonts w:asciiTheme="minorHAnsi" w:hAnsiTheme="minorHAnsi" w:cstheme="minorHAnsi"/>
        </w:rPr>
        <w:t xml:space="preserve"> 2</w:t>
      </w:r>
      <w:r w:rsidRPr="00A04A6D">
        <w:rPr>
          <w:rFonts w:asciiTheme="minorHAnsi" w:hAnsiTheme="minorHAnsi" w:cstheme="minorHAnsi"/>
        </w:rPr>
        <w:t>.</w:t>
      </w:r>
    </w:p>
    <w:p w14:paraId="611B9877" w14:textId="77777777" w:rsidR="005E46AA" w:rsidRPr="00A04A6D" w:rsidRDefault="005E46AA" w:rsidP="002A17B3">
      <w:pPr>
        <w:pStyle w:val="Heading4"/>
        <w:rPr>
          <w:rStyle w:val="Strong"/>
          <w:rFonts w:asciiTheme="minorHAnsi" w:hAnsiTheme="minorHAnsi" w:cstheme="minorHAnsi"/>
          <w:b/>
          <w:bCs/>
          <w:spacing w:val="0"/>
        </w:rPr>
      </w:pPr>
      <w:r w:rsidRPr="00A04A6D">
        <w:rPr>
          <w:rStyle w:val="Strong"/>
          <w:rFonts w:asciiTheme="minorHAnsi" w:hAnsiTheme="minorHAnsi" w:cstheme="minorHAnsi"/>
          <w:b/>
          <w:bCs/>
          <w:spacing w:val="0"/>
        </w:rPr>
        <w:t>Bonus Pay</w:t>
      </w:r>
    </w:p>
    <w:p w14:paraId="7AB4FE4B" w14:textId="68E0792B" w:rsidR="00535EF8" w:rsidRPr="00A04A6D" w:rsidRDefault="00245599" w:rsidP="006F008A">
      <w:pPr>
        <w:jc w:val="both"/>
        <w:rPr>
          <w:rFonts w:asciiTheme="minorHAnsi" w:hAnsiTheme="minorHAnsi" w:cstheme="minorHAnsi"/>
          <w:noProof/>
          <w:lang w:eastAsia="en-GB"/>
        </w:rPr>
      </w:pPr>
      <w:r w:rsidRPr="00A04A6D">
        <w:rPr>
          <w:rFonts w:asciiTheme="minorHAnsi" w:hAnsiTheme="minorHAnsi" w:cstheme="minorHAnsi"/>
          <w:noProof/>
          <w:lang w:eastAsia="en-GB"/>
        </w:rPr>
        <w:t>Bonus pay includes Clinical Excellence Awards</w:t>
      </w:r>
      <w:r w:rsidR="00A66DF3" w:rsidRPr="00A04A6D">
        <w:rPr>
          <w:rFonts w:asciiTheme="minorHAnsi" w:hAnsiTheme="minorHAnsi" w:cstheme="minorHAnsi"/>
          <w:noProof/>
          <w:lang w:eastAsia="en-GB"/>
        </w:rPr>
        <w:t xml:space="preserve"> and R</w:t>
      </w:r>
      <w:r w:rsidRPr="00A04A6D">
        <w:rPr>
          <w:rFonts w:asciiTheme="minorHAnsi" w:hAnsiTheme="minorHAnsi" w:cstheme="minorHAnsi"/>
          <w:noProof/>
          <w:lang w:eastAsia="en-GB"/>
        </w:rPr>
        <w:t xml:space="preserve">ecognition of Service Awards </w:t>
      </w:r>
      <w:r w:rsidR="00AD79D2" w:rsidRPr="00A04A6D">
        <w:rPr>
          <w:rFonts w:asciiTheme="minorHAnsi" w:hAnsiTheme="minorHAnsi" w:cstheme="minorHAnsi"/>
          <w:noProof/>
          <w:lang w:eastAsia="en-GB"/>
        </w:rPr>
        <w:t>paid between 1 April 20</w:t>
      </w:r>
      <w:r w:rsidR="00EF5F1C" w:rsidRPr="00A04A6D">
        <w:rPr>
          <w:rFonts w:asciiTheme="minorHAnsi" w:hAnsiTheme="minorHAnsi" w:cstheme="minorHAnsi"/>
          <w:noProof/>
          <w:lang w:eastAsia="en-GB"/>
        </w:rPr>
        <w:t>20</w:t>
      </w:r>
      <w:r w:rsidRPr="00A04A6D">
        <w:rPr>
          <w:rFonts w:asciiTheme="minorHAnsi" w:hAnsiTheme="minorHAnsi" w:cstheme="minorHAnsi"/>
          <w:noProof/>
          <w:lang w:eastAsia="en-GB"/>
        </w:rPr>
        <w:t xml:space="preserve"> and 31 March 20</w:t>
      </w:r>
      <w:r w:rsidR="00E37B52" w:rsidRPr="00A04A6D">
        <w:rPr>
          <w:rFonts w:asciiTheme="minorHAnsi" w:hAnsiTheme="minorHAnsi" w:cstheme="minorHAnsi"/>
          <w:noProof/>
          <w:lang w:eastAsia="en-GB"/>
        </w:rPr>
        <w:t>2</w:t>
      </w:r>
      <w:r w:rsidR="00EF5F1C" w:rsidRPr="00A04A6D">
        <w:rPr>
          <w:rFonts w:asciiTheme="minorHAnsi" w:hAnsiTheme="minorHAnsi" w:cstheme="minorHAnsi"/>
          <w:noProof/>
          <w:lang w:eastAsia="en-GB"/>
        </w:rPr>
        <w:t>1</w:t>
      </w:r>
      <w:r w:rsidRPr="00A04A6D">
        <w:rPr>
          <w:rFonts w:asciiTheme="minorHAnsi" w:hAnsiTheme="minorHAnsi" w:cstheme="minorHAnsi"/>
          <w:noProof/>
          <w:lang w:eastAsia="en-GB"/>
        </w:rPr>
        <w:t xml:space="preserve"> for all </w:t>
      </w:r>
      <w:r w:rsidR="00E37B52" w:rsidRPr="00A04A6D">
        <w:rPr>
          <w:rFonts w:asciiTheme="minorHAnsi" w:hAnsiTheme="minorHAnsi" w:cstheme="minorHAnsi"/>
          <w:noProof/>
          <w:lang w:eastAsia="en-GB"/>
        </w:rPr>
        <w:t>relevant staff</w:t>
      </w:r>
      <w:r w:rsidRPr="00A04A6D">
        <w:rPr>
          <w:rFonts w:asciiTheme="minorHAnsi" w:hAnsiTheme="minorHAnsi" w:cstheme="minorHAnsi"/>
          <w:noProof/>
          <w:lang w:eastAsia="en-GB"/>
        </w:rPr>
        <w:t xml:space="preserve">. </w:t>
      </w:r>
      <w:r w:rsidR="00842945" w:rsidRPr="00A04A6D">
        <w:rPr>
          <w:rFonts w:asciiTheme="minorHAnsi" w:hAnsiTheme="minorHAnsi" w:cstheme="minorHAnsi"/>
          <w:noProof/>
          <w:lang w:eastAsia="en-GB"/>
        </w:rPr>
        <w:t xml:space="preserve">Please note payments are only included where pay was due for the reporting period, any arrears payments are excluded from the total amount before calculating the pay gap. </w:t>
      </w:r>
      <w:r w:rsidR="006F008A" w:rsidRPr="00A04A6D">
        <w:rPr>
          <w:rFonts w:asciiTheme="minorHAnsi" w:hAnsiTheme="minorHAnsi" w:cstheme="minorHAnsi"/>
          <w:noProof/>
          <w:lang w:eastAsia="en-GB"/>
        </w:rPr>
        <w:t>During the year</w:t>
      </w:r>
      <w:r w:rsidR="00535EF8" w:rsidRPr="00A04A6D">
        <w:rPr>
          <w:rFonts w:asciiTheme="minorHAnsi" w:hAnsiTheme="minorHAnsi" w:cstheme="minorHAnsi"/>
          <w:noProof/>
          <w:lang w:eastAsia="en-GB"/>
        </w:rPr>
        <w:t>,</w:t>
      </w:r>
      <w:r w:rsidR="006F008A" w:rsidRPr="00A04A6D">
        <w:rPr>
          <w:rFonts w:asciiTheme="minorHAnsi" w:hAnsiTheme="minorHAnsi" w:cstheme="minorHAnsi"/>
          <w:noProof/>
          <w:lang w:eastAsia="en-GB"/>
        </w:rPr>
        <w:t xml:space="preserve"> 1</w:t>
      </w:r>
      <w:r w:rsidR="00EF5F1C" w:rsidRPr="00A04A6D">
        <w:rPr>
          <w:rFonts w:asciiTheme="minorHAnsi" w:hAnsiTheme="minorHAnsi" w:cstheme="minorHAnsi"/>
          <w:noProof/>
          <w:lang w:eastAsia="en-GB"/>
        </w:rPr>
        <w:t>69</w:t>
      </w:r>
      <w:r w:rsidR="006F008A" w:rsidRPr="00A04A6D">
        <w:rPr>
          <w:rFonts w:asciiTheme="minorHAnsi" w:hAnsiTheme="minorHAnsi" w:cstheme="minorHAnsi"/>
          <w:noProof/>
          <w:lang w:eastAsia="en-GB"/>
        </w:rPr>
        <w:t xml:space="preserve"> staff received </w:t>
      </w:r>
      <w:r w:rsidR="00535EF8" w:rsidRPr="00A04A6D">
        <w:rPr>
          <w:rFonts w:asciiTheme="minorHAnsi" w:hAnsiTheme="minorHAnsi" w:cstheme="minorHAnsi"/>
          <w:noProof/>
          <w:lang w:eastAsia="en-GB"/>
        </w:rPr>
        <w:t xml:space="preserve">these payments with the </w:t>
      </w:r>
      <w:r w:rsidR="001A6DAE" w:rsidRPr="00A04A6D">
        <w:rPr>
          <w:rFonts w:asciiTheme="minorHAnsi" w:hAnsiTheme="minorHAnsi" w:cstheme="minorHAnsi"/>
          <w:noProof/>
          <w:lang w:eastAsia="en-GB"/>
        </w:rPr>
        <w:t>me</w:t>
      </w:r>
      <w:r w:rsidR="0077699F" w:rsidRPr="00A04A6D">
        <w:rPr>
          <w:rFonts w:asciiTheme="minorHAnsi" w:hAnsiTheme="minorHAnsi" w:cstheme="minorHAnsi"/>
          <w:noProof/>
          <w:lang w:eastAsia="en-GB"/>
        </w:rPr>
        <w:t>dian</w:t>
      </w:r>
      <w:r w:rsidR="00B1367D" w:rsidRPr="00A04A6D">
        <w:rPr>
          <w:rFonts w:asciiTheme="minorHAnsi" w:hAnsiTheme="minorHAnsi" w:cstheme="minorHAnsi"/>
          <w:noProof/>
          <w:lang w:eastAsia="en-GB"/>
        </w:rPr>
        <w:t xml:space="preserve"> </w:t>
      </w:r>
      <w:r w:rsidR="00535EF8" w:rsidRPr="00A04A6D">
        <w:rPr>
          <w:rFonts w:asciiTheme="minorHAnsi" w:hAnsiTheme="minorHAnsi" w:cstheme="minorHAnsi"/>
          <w:noProof/>
          <w:lang w:eastAsia="en-GB"/>
        </w:rPr>
        <w:t xml:space="preserve">amount for women </w:t>
      </w:r>
      <w:r w:rsidR="006F008A" w:rsidRPr="00A04A6D">
        <w:rPr>
          <w:rFonts w:asciiTheme="minorHAnsi" w:hAnsiTheme="minorHAnsi" w:cstheme="minorHAnsi"/>
          <w:noProof/>
          <w:lang w:eastAsia="en-GB"/>
        </w:rPr>
        <w:t xml:space="preserve">being </w:t>
      </w:r>
      <w:r w:rsidR="00535EF8" w:rsidRPr="00A04A6D">
        <w:rPr>
          <w:rFonts w:asciiTheme="minorHAnsi" w:hAnsiTheme="minorHAnsi" w:cstheme="minorHAnsi"/>
          <w:b/>
          <w:bCs/>
          <w:noProof/>
          <w:lang w:eastAsia="en-GB"/>
        </w:rPr>
        <w:t>£</w:t>
      </w:r>
      <w:r w:rsidR="00E37B52" w:rsidRPr="00A04A6D">
        <w:rPr>
          <w:rFonts w:asciiTheme="minorHAnsi" w:hAnsiTheme="minorHAnsi" w:cstheme="minorHAnsi"/>
          <w:b/>
          <w:bCs/>
          <w:noProof/>
          <w:lang w:eastAsia="en-GB"/>
        </w:rPr>
        <w:t>1</w:t>
      </w:r>
      <w:r w:rsidR="00EF5F1C" w:rsidRPr="00A04A6D">
        <w:rPr>
          <w:rFonts w:asciiTheme="minorHAnsi" w:hAnsiTheme="minorHAnsi" w:cstheme="minorHAnsi"/>
          <w:b/>
          <w:bCs/>
          <w:noProof/>
          <w:lang w:eastAsia="en-GB"/>
        </w:rPr>
        <w:t>5</w:t>
      </w:r>
      <w:r w:rsidR="00E37B52" w:rsidRPr="00A04A6D">
        <w:rPr>
          <w:rFonts w:asciiTheme="minorHAnsi" w:hAnsiTheme="minorHAnsi" w:cstheme="minorHAnsi"/>
          <w:b/>
          <w:bCs/>
          <w:noProof/>
          <w:lang w:eastAsia="en-GB"/>
        </w:rPr>
        <w:t>0.</w:t>
      </w:r>
      <w:r w:rsidR="00541C96" w:rsidRPr="00A04A6D">
        <w:rPr>
          <w:rFonts w:asciiTheme="minorHAnsi" w:hAnsiTheme="minorHAnsi" w:cstheme="minorHAnsi"/>
          <w:b/>
          <w:bCs/>
          <w:noProof/>
          <w:lang w:eastAsia="en-GB"/>
        </w:rPr>
        <w:t>00</w:t>
      </w:r>
      <w:r w:rsidR="00535EF8" w:rsidRPr="00A04A6D">
        <w:rPr>
          <w:rFonts w:asciiTheme="minorHAnsi" w:hAnsiTheme="minorHAnsi" w:cstheme="minorHAnsi"/>
          <w:noProof/>
          <w:lang w:eastAsia="en-GB"/>
        </w:rPr>
        <w:t xml:space="preserve"> and </w:t>
      </w:r>
      <w:r w:rsidR="00541C96" w:rsidRPr="00A04A6D">
        <w:rPr>
          <w:rFonts w:asciiTheme="minorHAnsi" w:hAnsiTheme="minorHAnsi" w:cstheme="minorHAnsi"/>
          <w:noProof/>
          <w:lang w:eastAsia="en-GB"/>
        </w:rPr>
        <w:t xml:space="preserve">for </w:t>
      </w:r>
      <w:r w:rsidR="00535EF8" w:rsidRPr="00A04A6D">
        <w:rPr>
          <w:rFonts w:asciiTheme="minorHAnsi" w:hAnsiTheme="minorHAnsi" w:cstheme="minorHAnsi"/>
          <w:noProof/>
          <w:lang w:eastAsia="en-GB"/>
        </w:rPr>
        <w:t xml:space="preserve">men </w:t>
      </w:r>
      <w:r w:rsidR="00535EF8"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3,177</w:t>
      </w:r>
      <w:r w:rsidR="00EF5F1C" w:rsidRPr="00A04A6D">
        <w:rPr>
          <w:rFonts w:asciiTheme="minorHAnsi" w:hAnsiTheme="minorHAnsi" w:cstheme="minorHAnsi"/>
          <w:b/>
          <w:bCs/>
          <w:noProof/>
          <w:lang w:eastAsia="en-GB"/>
        </w:rPr>
        <w:t>.00</w:t>
      </w:r>
      <w:r w:rsidR="00541C96" w:rsidRPr="00A04A6D">
        <w:rPr>
          <w:rFonts w:asciiTheme="minorHAnsi" w:hAnsiTheme="minorHAnsi" w:cstheme="minorHAnsi"/>
          <w:noProof/>
          <w:lang w:eastAsia="en-GB"/>
        </w:rPr>
        <w:t xml:space="preserve"> with a pay gap of </w:t>
      </w:r>
      <w:r w:rsidR="00E37B52" w:rsidRPr="00A04A6D">
        <w:rPr>
          <w:rFonts w:asciiTheme="minorHAnsi" w:hAnsiTheme="minorHAnsi" w:cstheme="minorHAnsi"/>
          <w:b/>
          <w:bCs/>
          <w:noProof/>
          <w:lang w:eastAsia="en-GB"/>
        </w:rPr>
        <w:t>9</w:t>
      </w:r>
      <w:r w:rsidR="00842945" w:rsidRPr="00A04A6D">
        <w:rPr>
          <w:rFonts w:asciiTheme="minorHAnsi" w:hAnsiTheme="minorHAnsi" w:cstheme="minorHAnsi"/>
          <w:b/>
          <w:bCs/>
          <w:noProof/>
          <w:lang w:eastAsia="en-GB"/>
        </w:rPr>
        <w:t>5</w:t>
      </w:r>
      <w:r w:rsidR="00EF5F1C" w:rsidRPr="00A04A6D">
        <w:rPr>
          <w:rFonts w:asciiTheme="minorHAnsi" w:hAnsiTheme="minorHAnsi" w:cstheme="minorHAnsi"/>
          <w:b/>
          <w:noProof/>
          <w:lang w:eastAsia="en-GB"/>
        </w:rPr>
        <w:t>.</w:t>
      </w:r>
      <w:r w:rsidR="00842945" w:rsidRPr="00A04A6D">
        <w:rPr>
          <w:rFonts w:asciiTheme="minorHAnsi" w:hAnsiTheme="minorHAnsi" w:cstheme="minorHAnsi"/>
          <w:b/>
          <w:noProof/>
          <w:lang w:eastAsia="en-GB"/>
        </w:rPr>
        <w:t>3</w:t>
      </w:r>
      <w:r w:rsidR="00E37B52" w:rsidRPr="00A04A6D">
        <w:rPr>
          <w:rFonts w:asciiTheme="minorHAnsi" w:hAnsiTheme="minorHAnsi" w:cstheme="minorHAnsi"/>
          <w:b/>
          <w:noProof/>
          <w:lang w:eastAsia="en-GB"/>
        </w:rPr>
        <w:t>%</w:t>
      </w:r>
      <w:r w:rsidR="00541C96" w:rsidRPr="00A04A6D">
        <w:rPr>
          <w:rFonts w:asciiTheme="minorHAnsi" w:hAnsiTheme="minorHAnsi" w:cstheme="minorHAnsi"/>
          <w:b/>
          <w:noProof/>
          <w:lang w:eastAsia="en-GB"/>
        </w:rPr>
        <w:t>.</w:t>
      </w:r>
      <w:r w:rsidR="00541C96" w:rsidRPr="00A04A6D">
        <w:rPr>
          <w:rFonts w:asciiTheme="minorHAnsi" w:hAnsiTheme="minorHAnsi" w:cstheme="minorHAnsi"/>
          <w:noProof/>
          <w:lang w:eastAsia="en-GB"/>
        </w:rPr>
        <w:t xml:space="preserve"> The me</w:t>
      </w:r>
      <w:r w:rsidR="0077699F" w:rsidRPr="00A04A6D">
        <w:rPr>
          <w:rFonts w:asciiTheme="minorHAnsi" w:hAnsiTheme="minorHAnsi" w:cstheme="minorHAnsi"/>
          <w:noProof/>
          <w:lang w:eastAsia="en-GB"/>
        </w:rPr>
        <w:t xml:space="preserve">an </w:t>
      </w:r>
      <w:r w:rsidR="00541C96" w:rsidRPr="00A04A6D">
        <w:rPr>
          <w:rFonts w:asciiTheme="minorHAnsi" w:hAnsiTheme="minorHAnsi" w:cstheme="minorHAnsi"/>
          <w:noProof/>
          <w:lang w:eastAsia="en-GB"/>
        </w:rPr>
        <w:t xml:space="preserve">average amount was </w:t>
      </w:r>
      <w:r w:rsidR="00541C96" w:rsidRPr="00A04A6D">
        <w:rPr>
          <w:rFonts w:asciiTheme="minorHAnsi" w:hAnsiTheme="minorHAnsi" w:cstheme="minorHAnsi"/>
          <w:b/>
          <w:bCs/>
          <w:noProof/>
          <w:lang w:eastAsia="en-GB"/>
        </w:rPr>
        <w:t>£</w:t>
      </w:r>
      <w:r w:rsidR="00EF5F1C" w:rsidRPr="00A04A6D">
        <w:rPr>
          <w:rFonts w:asciiTheme="minorHAnsi" w:hAnsiTheme="minorHAnsi" w:cstheme="minorHAnsi"/>
          <w:b/>
          <w:bCs/>
          <w:noProof/>
          <w:lang w:eastAsia="en-GB"/>
        </w:rPr>
        <w:t>2</w:t>
      </w:r>
      <w:r w:rsidR="00842945" w:rsidRPr="00A04A6D">
        <w:rPr>
          <w:rFonts w:asciiTheme="minorHAnsi" w:hAnsiTheme="minorHAnsi" w:cstheme="minorHAnsi"/>
          <w:b/>
          <w:bCs/>
          <w:noProof/>
          <w:lang w:eastAsia="en-GB"/>
        </w:rPr>
        <w:t>,452</w:t>
      </w:r>
      <w:r w:rsidR="00EF5F1C"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08</w:t>
      </w:r>
      <w:r w:rsidR="00842945" w:rsidRPr="00A04A6D">
        <w:rPr>
          <w:rFonts w:asciiTheme="minorHAnsi" w:hAnsiTheme="minorHAnsi" w:cstheme="minorHAnsi"/>
          <w:noProof/>
          <w:lang w:eastAsia="en-GB"/>
        </w:rPr>
        <w:t xml:space="preserve"> for</w:t>
      </w:r>
      <w:r w:rsidR="00541C96" w:rsidRPr="00A04A6D">
        <w:rPr>
          <w:rFonts w:asciiTheme="minorHAnsi" w:hAnsiTheme="minorHAnsi" w:cstheme="minorHAnsi"/>
          <w:noProof/>
          <w:lang w:eastAsia="en-GB"/>
        </w:rPr>
        <w:t xml:space="preserve"> women and </w:t>
      </w:r>
      <w:r w:rsidR="00EF5F1C"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6,691.99</w:t>
      </w:r>
      <w:r w:rsidR="00E37B52" w:rsidRPr="00A04A6D">
        <w:rPr>
          <w:rFonts w:asciiTheme="minorHAnsi" w:hAnsiTheme="minorHAnsi" w:cstheme="minorHAnsi"/>
          <w:noProof/>
          <w:lang w:eastAsia="en-GB"/>
        </w:rPr>
        <w:t xml:space="preserve"> </w:t>
      </w:r>
      <w:r w:rsidR="00541C96" w:rsidRPr="00A04A6D">
        <w:rPr>
          <w:rFonts w:asciiTheme="minorHAnsi" w:hAnsiTheme="minorHAnsi" w:cstheme="minorHAnsi"/>
          <w:noProof/>
          <w:lang w:eastAsia="en-GB"/>
        </w:rPr>
        <w:t xml:space="preserve">for men with a pay gap of </w:t>
      </w:r>
      <w:r w:rsidR="00EF5F1C" w:rsidRPr="00A04A6D">
        <w:rPr>
          <w:rFonts w:asciiTheme="minorHAnsi" w:hAnsiTheme="minorHAnsi" w:cstheme="minorHAnsi"/>
          <w:b/>
          <w:bCs/>
          <w:noProof/>
          <w:lang w:eastAsia="en-GB"/>
        </w:rPr>
        <w:t>63.</w:t>
      </w:r>
      <w:r w:rsidR="00842945" w:rsidRPr="00A04A6D">
        <w:rPr>
          <w:rFonts w:asciiTheme="minorHAnsi" w:hAnsiTheme="minorHAnsi" w:cstheme="minorHAnsi"/>
          <w:b/>
          <w:bCs/>
          <w:noProof/>
          <w:lang w:eastAsia="en-GB"/>
        </w:rPr>
        <w:t>36</w:t>
      </w:r>
      <w:r w:rsidR="00EF5F1C" w:rsidRPr="00A04A6D">
        <w:rPr>
          <w:rFonts w:asciiTheme="minorHAnsi" w:hAnsiTheme="minorHAnsi" w:cstheme="minorHAnsi"/>
          <w:b/>
          <w:bCs/>
          <w:noProof/>
          <w:lang w:eastAsia="en-GB"/>
        </w:rPr>
        <w:t>%</w:t>
      </w:r>
      <w:r w:rsidR="00F34F95">
        <w:rPr>
          <w:rFonts w:asciiTheme="minorHAnsi" w:hAnsiTheme="minorHAnsi" w:cstheme="minorHAnsi"/>
          <w:b/>
          <w:bCs/>
          <w:noProof/>
          <w:lang w:eastAsia="en-GB"/>
        </w:rPr>
        <w:t>.</w:t>
      </w:r>
    </w:p>
    <w:tbl>
      <w:tblPr>
        <w:tblW w:w="10191" w:type="dxa"/>
        <w:tblLayout w:type="fixed"/>
        <w:tblLook w:val="04A0" w:firstRow="1" w:lastRow="0" w:firstColumn="1" w:lastColumn="0" w:noHBand="0" w:noVBand="1"/>
      </w:tblPr>
      <w:tblGrid>
        <w:gridCol w:w="2549"/>
        <w:gridCol w:w="1128"/>
        <w:gridCol w:w="1136"/>
        <w:gridCol w:w="1274"/>
        <w:gridCol w:w="990"/>
        <w:gridCol w:w="1699"/>
        <w:gridCol w:w="1415"/>
      </w:tblGrid>
      <w:tr w:rsidR="00C167FE" w:rsidRPr="00A04A6D" w14:paraId="0E11160C" w14:textId="77777777" w:rsidTr="008B222A">
        <w:trPr>
          <w:trHeight w:val="280"/>
        </w:trPr>
        <w:tc>
          <w:tcPr>
            <w:tcW w:w="2549" w:type="dxa"/>
            <w:tcBorders>
              <w:bottom w:val="single" w:sz="8" w:space="0" w:color="auto"/>
            </w:tcBorders>
            <w:shd w:val="clear" w:color="auto" w:fill="auto"/>
            <w:noWrap/>
            <w:vAlign w:val="center"/>
          </w:tcPr>
          <w:p w14:paraId="0C8C8720" w14:textId="77777777" w:rsidR="00C167FE" w:rsidRPr="00A04A6D" w:rsidRDefault="00C167FE" w:rsidP="00C167FE">
            <w:pPr>
              <w:pStyle w:val="NoSpacing"/>
              <w:rPr>
                <w:rFonts w:asciiTheme="minorHAnsi" w:hAnsiTheme="minorHAnsi" w:cstheme="minorHAnsi"/>
                <w:b/>
                <w:color w:val="FFFFFF" w:themeColor="background1"/>
              </w:rPr>
            </w:pPr>
          </w:p>
        </w:tc>
        <w:tc>
          <w:tcPr>
            <w:tcW w:w="1128" w:type="dxa"/>
            <w:tcBorders>
              <w:bottom w:val="single" w:sz="8" w:space="0" w:color="auto"/>
            </w:tcBorders>
            <w:shd w:val="clear" w:color="auto" w:fill="auto"/>
            <w:noWrap/>
            <w:vAlign w:val="center"/>
          </w:tcPr>
          <w:p w14:paraId="06287E1E" w14:textId="77777777" w:rsidR="00C167FE" w:rsidRPr="00A04A6D" w:rsidRDefault="00C167FE" w:rsidP="00C167FE">
            <w:pPr>
              <w:pStyle w:val="NoSpacing"/>
              <w:rPr>
                <w:rFonts w:asciiTheme="minorHAnsi" w:hAnsiTheme="minorHAnsi" w:cstheme="minorHAnsi"/>
                <w:b/>
                <w:color w:val="FFFFFF" w:themeColor="background1"/>
              </w:rPr>
            </w:pPr>
          </w:p>
        </w:tc>
        <w:tc>
          <w:tcPr>
            <w:tcW w:w="1136" w:type="dxa"/>
            <w:tcBorders>
              <w:bottom w:val="single" w:sz="8" w:space="0" w:color="auto"/>
            </w:tcBorders>
            <w:shd w:val="clear" w:color="auto" w:fill="auto"/>
            <w:noWrap/>
            <w:vAlign w:val="center"/>
          </w:tcPr>
          <w:p w14:paraId="5A7AEDCF" w14:textId="77777777" w:rsidR="00C167FE" w:rsidRPr="00A04A6D" w:rsidRDefault="00C167FE" w:rsidP="00C167FE">
            <w:pPr>
              <w:pStyle w:val="NoSpacing"/>
              <w:rPr>
                <w:rFonts w:asciiTheme="minorHAnsi" w:hAnsiTheme="minorHAnsi" w:cstheme="minorHAnsi"/>
                <w:b/>
                <w:color w:val="FFFFFF" w:themeColor="background1"/>
              </w:rPr>
            </w:pPr>
          </w:p>
        </w:tc>
        <w:tc>
          <w:tcPr>
            <w:tcW w:w="1274" w:type="dxa"/>
            <w:tcBorders>
              <w:bottom w:val="single" w:sz="8" w:space="0" w:color="auto"/>
            </w:tcBorders>
            <w:shd w:val="clear" w:color="auto" w:fill="auto"/>
            <w:noWrap/>
            <w:vAlign w:val="center"/>
          </w:tcPr>
          <w:p w14:paraId="3901FEC8" w14:textId="77777777" w:rsidR="00C167FE" w:rsidRPr="00A04A6D" w:rsidRDefault="00C167FE" w:rsidP="00C167FE">
            <w:pPr>
              <w:pStyle w:val="NoSpacing"/>
              <w:rPr>
                <w:rFonts w:asciiTheme="minorHAnsi" w:hAnsiTheme="minorHAnsi" w:cstheme="minorHAnsi"/>
                <w:b/>
                <w:color w:val="FFFFFF" w:themeColor="background1"/>
              </w:rPr>
            </w:pPr>
          </w:p>
        </w:tc>
        <w:tc>
          <w:tcPr>
            <w:tcW w:w="990" w:type="dxa"/>
            <w:tcBorders>
              <w:bottom w:val="single" w:sz="8" w:space="0" w:color="auto"/>
              <w:right w:val="single" w:sz="8" w:space="0" w:color="auto"/>
            </w:tcBorders>
            <w:shd w:val="clear" w:color="auto" w:fill="auto"/>
            <w:noWrap/>
            <w:vAlign w:val="center"/>
          </w:tcPr>
          <w:p w14:paraId="1C981DAB" w14:textId="77777777" w:rsidR="00C167FE" w:rsidRPr="00A04A6D" w:rsidRDefault="00C167FE" w:rsidP="00C167FE">
            <w:pPr>
              <w:pStyle w:val="NoSpacing"/>
              <w:rPr>
                <w:rFonts w:asciiTheme="minorHAnsi" w:hAnsiTheme="minorHAnsi" w:cstheme="minorHAnsi"/>
                <w:b/>
                <w:color w:val="FFFFFF" w:themeColor="background1"/>
              </w:rPr>
            </w:pPr>
          </w:p>
        </w:tc>
        <w:tc>
          <w:tcPr>
            <w:tcW w:w="3114" w:type="dxa"/>
            <w:gridSpan w:val="2"/>
            <w:tcBorders>
              <w:top w:val="single" w:sz="4" w:space="0" w:color="auto"/>
              <w:left w:val="single" w:sz="8" w:space="0" w:color="auto"/>
              <w:bottom w:val="single" w:sz="8" w:space="0" w:color="auto"/>
              <w:right w:val="single" w:sz="4" w:space="0" w:color="auto"/>
            </w:tcBorders>
            <w:shd w:val="clear" w:color="000000" w:fill="4F81BD"/>
            <w:vAlign w:val="center"/>
          </w:tcPr>
          <w:p w14:paraId="12B6E8E3" w14:textId="77777777" w:rsidR="00C167FE" w:rsidRPr="00A04A6D" w:rsidRDefault="00C167FE" w:rsidP="00C167FE">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 of trust staff by gender who received bonus</w:t>
            </w:r>
          </w:p>
        </w:tc>
      </w:tr>
      <w:tr w:rsidR="00C167FE" w:rsidRPr="00A04A6D" w14:paraId="6223417F" w14:textId="77777777" w:rsidTr="008B222A">
        <w:trPr>
          <w:trHeight w:val="280"/>
        </w:trPr>
        <w:tc>
          <w:tcPr>
            <w:tcW w:w="2549"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40878C12" w14:textId="77777777" w:rsidR="00C167FE" w:rsidRPr="00A04A6D" w:rsidRDefault="00C167FE" w:rsidP="00C167FE">
            <w:pPr>
              <w:pStyle w:val="NoSpacing"/>
              <w:rPr>
                <w:rFonts w:asciiTheme="minorHAnsi" w:hAnsiTheme="minorHAnsi" w:cstheme="minorHAnsi"/>
                <w:b/>
                <w:color w:val="FFFFFF" w:themeColor="background1"/>
              </w:rPr>
            </w:pPr>
            <w:r w:rsidRPr="00A04A6D">
              <w:rPr>
                <w:rFonts w:asciiTheme="minorHAnsi" w:hAnsiTheme="minorHAnsi" w:cstheme="minorHAnsi"/>
                <w:b/>
                <w:color w:val="FFFFFF" w:themeColor="background1"/>
              </w:rPr>
              <w:t> </w:t>
            </w:r>
          </w:p>
        </w:tc>
        <w:tc>
          <w:tcPr>
            <w:tcW w:w="1128"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2B1573D8" w14:textId="77777777" w:rsidR="00C167FE" w:rsidRPr="00A04A6D" w:rsidRDefault="00C167FE" w:rsidP="00C167FE">
            <w:pPr>
              <w:pStyle w:val="NoSpacing"/>
              <w:jc w:val="center"/>
              <w:rPr>
                <w:rFonts w:asciiTheme="minorHAnsi" w:hAnsiTheme="minorHAnsi" w:cstheme="minorHAnsi"/>
                <w:b/>
                <w:color w:val="FFFFFF" w:themeColor="background1"/>
              </w:rPr>
            </w:pPr>
            <w:r w:rsidRPr="00A04A6D">
              <w:rPr>
                <w:rFonts w:asciiTheme="minorHAnsi" w:hAnsiTheme="minorHAnsi" w:cstheme="minorHAnsi"/>
                <w:b/>
                <w:color w:val="FFFFFF" w:themeColor="background1"/>
              </w:rPr>
              <w:t>Female</w:t>
            </w:r>
          </w:p>
        </w:tc>
        <w:tc>
          <w:tcPr>
            <w:tcW w:w="1136"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7109EF1F" w14:textId="77777777" w:rsidR="00C167FE" w:rsidRPr="00A04A6D" w:rsidRDefault="00C167FE" w:rsidP="00C167FE">
            <w:pPr>
              <w:pStyle w:val="NoSpacing"/>
              <w:jc w:val="center"/>
              <w:rPr>
                <w:rFonts w:asciiTheme="minorHAnsi" w:hAnsiTheme="minorHAnsi" w:cstheme="minorHAnsi"/>
                <w:b/>
                <w:color w:val="FFFFFF" w:themeColor="background1"/>
              </w:rPr>
            </w:pPr>
            <w:r w:rsidRPr="00A04A6D">
              <w:rPr>
                <w:rFonts w:asciiTheme="minorHAnsi" w:hAnsiTheme="minorHAnsi" w:cstheme="minorHAnsi"/>
                <w:b/>
                <w:color w:val="FFFFFF" w:themeColor="background1"/>
              </w:rPr>
              <w:t>Male</w:t>
            </w:r>
          </w:p>
        </w:tc>
        <w:tc>
          <w:tcPr>
            <w:tcW w:w="1274"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2527674F" w14:textId="77777777" w:rsidR="00C167FE" w:rsidRPr="00A04A6D" w:rsidRDefault="00C167FE" w:rsidP="00C167FE">
            <w:pPr>
              <w:pStyle w:val="NoSpacing"/>
              <w:jc w:val="center"/>
              <w:rPr>
                <w:rFonts w:asciiTheme="minorHAnsi" w:hAnsiTheme="minorHAnsi" w:cstheme="minorHAnsi"/>
                <w:b/>
                <w:color w:val="FFFFFF" w:themeColor="background1"/>
              </w:rPr>
            </w:pPr>
            <w:r w:rsidRPr="00A04A6D">
              <w:rPr>
                <w:rFonts w:asciiTheme="minorHAnsi" w:hAnsiTheme="minorHAnsi" w:cstheme="minorHAnsi"/>
                <w:b/>
                <w:color w:val="FFFFFF" w:themeColor="background1"/>
              </w:rPr>
              <w:t>Difference</w:t>
            </w:r>
          </w:p>
        </w:tc>
        <w:tc>
          <w:tcPr>
            <w:tcW w:w="990"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73B2FCAA" w14:textId="77777777" w:rsidR="00C167FE" w:rsidRPr="00A04A6D" w:rsidRDefault="00C167FE" w:rsidP="00C167FE">
            <w:pPr>
              <w:pStyle w:val="NoSpacing"/>
              <w:jc w:val="center"/>
              <w:rPr>
                <w:rFonts w:asciiTheme="minorHAnsi" w:hAnsiTheme="minorHAnsi" w:cstheme="minorHAnsi"/>
                <w:b/>
                <w:color w:val="FFFFFF" w:themeColor="background1"/>
              </w:rPr>
            </w:pPr>
            <w:r w:rsidRPr="00A04A6D">
              <w:rPr>
                <w:rFonts w:asciiTheme="minorHAnsi" w:hAnsiTheme="minorHAnsi" w:cstheme="minorHAnsi"/>
                <w:b/>
                <w:color w:val="FFFFFF" w:themeColor="background1"/>
              </w:rPr>
              <w:t>Pay Gap</w:t>
            </w:r>
          </w:p>
        </w:tc>
        <w:tc>
          <w:tcPr>
            <w:tcW w:w="1699" w:type="dxa"/>
            <w:tcBorders>
              <w:top w:val="single" w:sz="8" w:space="0" w:color="auto"/>
              <w:left w:val="single" w:sz="8" w:space="0" w:color="auto"/>
              <w:bottom w:val="single" w:sz="8" w:space="0" w:color="auto"/>
              <w:right w:val="single" w:sz="8" w:space="0" w:color="auto"/>
            </w:tcBorders>
            <w:shd w:val="clear" w:color="000000" w:fill="4F81BD"/>
            <w:vAlign w:val="center"/>
            <w:hideMark/>
          </w:tcPr>
          <w:p w14:paraId="34940417" w14:textId="77777777" w:rsidR="00C167FE" w:rsidRPr="00A04A6D" w:rsidRDefault="00C167FE" w:rsidP="00C167FE">
            <w:pPr>
              <w:pStyle w:val="NoSpacing"/>
              <w:jc w:val="center"/>
              <w:rPr>
                <w:rFonts w:asciiTheme="minorHAnsi" w:hAnsiTheme="minorHAnsi" w:cstheme="minorHAnsi"/>
                <w:b/>
                <w:color w:val="FFFFFF" w:themeColor="background1"/>
              </w:rPr>
            </w:pPr>
            <w:r w:rsidRPr="00A04A6D">
              <w:rPr>
                <w:rFonts w:asciiTheme="minorHAnsi" w:hAnsiTheme="minorHAnsi" w:cstheme="minorHAnsi"/>
                <w:b/>
                <w:color w:val="FFFFFF" w:themeColor="background1"/>
              </w:rPr>
              <w:t>% Female</w:t>
            </w:r>
          </w:p>
        </w:tc>
        <w:tc>
          <w:tcPr>
            <w:tcW w:w="1415" w:type="dxa"/>
            <w:tcBorders>
              <w:top w:val="single" w:sz="8" w:space="0" w:color="auto"/>
              <w:left w:val="single" w:sz="8" w:space="0" w:color="auto"/>
              <w:bottom w:val="single" w:sz="8" w:space="0" w:color="auto"/>
              <w:right w:val="single" w:sz="8" w:space="0" w:color="auto"/>
            </w:tcBorders>
            <w:shd w:val="clear" w:color="000000" w:fill="4F81BD"/>
            <w:vAlign w:val="center"/>
            <w:hideMark/>
          </w:tcPr>
          <w:p w14:paraId="2D6DA36C" w14:textId="77777777" w:rsidR="00C167FE" w:rsidRPr="00A04A6D" w:rsidRDefault="00C167FE" w:rsidP="00C167FE">
            <w:pPr>
              <w:pStyle w:val="NoSpacing"/>
              <w:jc w:val="center"/>
              <w:rPr>
                <w:rFonts w:asciiTheme="minorHAnsi" w:hAnsiTheme="minorHAnsi" w:cstheme="minorHAnsi"/>
                <w:b/>
                <w:color w:val="FFFFFF" w:themeColor="background1"/>
              </w:rPr>
            </w:pPr>
            <w:r w:rsidRPr="00A04A6D">
              <w:rPr>
                <w:rFonts w:asciiTheme="minorHAnsi" w:hAnsiTheme="minorHAnsi" w:cstheme="minorHAnsi"/>
                <w:b/>
                <w:color w:val="FFFFFF" w:themeColor="background1"/>
              </w:rPr>
              <w:t>% Male</w:t>
            </w:r>
          </w:p>
        </w:tc>
      </w:tr>
      <w:tr w:rsidR="00C167FE" w:rsidRPr="00A04A6D" w14:paraId="0A4B8083" w14:textId="77777777" w:rsidTr="008B222A">
        <w:trPr>
          <w:trHeight w:val="280"/>
        </w:trPr>
        <w:tc>
          <w:tcPr>
            <w:tcW w:w="254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D94881D" w14:textId="77777777" w:rsidR="00C167FE" w:rsidRPr="00A04A6D" w:rsidRDefault="00C167FE" w:rsidP="00C167FE">
            <w:pPr>
              <w:pStyle w:val="NoSpacing"/>
              <w:rPr>
                <w:rFonts w:asciiTheme="minorHAnsi" w:hAnsiTheme="minorHAnsi" w:cstheme="minorHAnsi"/>
              </w:rPr>
            </w:pPr>
            <w:r w:rsidRPr="00A04A6D">
              <w:rPr>
                <w:rFonts w:asciiTheme="minorHAnsi" w:hAnsiTheme="minorHAnsi" w:cstheme="minorHAnsi"/>
              </w:rPr>
              <w:t>Average Bonus Pay Value</w:t>
            </w:r>
          </w:p>
        </w:tc>
        <w:tc>
          <w:tcPr>
            <w:tcW w:w="1128" w:type="dxa"/>
            <w:tcBorders>
              <w:top w:val="single" w:sz="8" w:space="0" w:color="auto"/>
              <w:left w:val="nil"/>
              <w:bottom w:val="single" w:sz="4" w:space="0" w:color="auto"/>
              <w:right w:val="single" w:sz="4" w:space="0" w:color="auto"/>
            </w:tcBorders>
            <w:shd w:val="clear" w:color="auto" w:fill="auto"/>
            <w:noWrap/>
            <w:vAlign w:val="center"/>
          </w:tcPr>
          <w:p w14:paraId="4636BEB7" w14:textId="35F06F4D" w:rsidR="00C167FE" w:rsidRPr="00A04A6D" w:rsidRDefault="00E37B52" w:rsidP="003F0234">
            <w:pPr>
              <w:pStyle w:val="NoSpacing"/>
              <w:jc w:val="center"/>
              <w:rPr>
                <w:rFonts w:asciiTheme="minorHAnsi" w:hAnsiTheme="minorHAnsi" w:cstheme="minorHAnsi"/>
              </w:rPr>
            </w:pPr>
            <w:r w:rsidRPr="00A04A6D">
              <w:rPr>
                <w:rFonts w:asciiTheme="minorHAnsi" w:hAnsiTheme="minorHAnsi" w:cstheme="minorHAnsi"/>
              </w:rPr>
              <w:t>£</w:t>
            </w:r>
            <w:r w:rsidR="00842945" w:rsidRPr="00A04A6D">
              <w:rPr>
                <w:rFonts w:asciiTheme="minorHAnsi" w:hAnsiTheme="minorHAnsi" w:cstheme="minorHAnsi"/>
              </w:rPr>
              <w:t>2,452.08</w:t>
            </w:r>
          </w:p>
        </w:tc>
        <w:tc>
          <w:tcPr>
            <w:tcW w:w="1136" w:type="dxa"/>
            <w:tcBorders>
              <w:top w:val="single" w:sz="8" w:space="0" w:color="auto"/>
              <w:left w:val="nil"/>
              <w:bottom w:val="single" w:sz="4" w:space="0" w:color="auto"/>
              <w:right w:val="single" w:sz="4" w:space="0" w:color="auto"/>
            </w:tcBorders>
            <w:shd w:val="clear" w:color="auto" w:fill="auto"/>
            <w:noWrap/>
            <w:vAlign w:val="center"/>
          </w:tcPr>
          <w:p w14:paraId="3D3F47D3" w14:textId="0D1E0E97" w:rsidR="00C167FE" w:rsidRPr="00A04A6D" w:rsidRDefault="00E37B52" w:rsidP="003F0234">
            <w:pPr>
              <w:pStyle w:val="NoSpacing"/>
              <w:jc w:val="center"/>
              <w:rPr>
                <w:rFonts w:asciiTheme="minorHAnsi" w:hAnsiTheme="minorHAnsi" w:cstheme="minorHAnsi"/>
              </w:rPr>
            </w:pPr>
            <w:r w:rsidRPr="00A04A6D">
              <w:rPr>
                <w:rFonts w:asciiTheme="minorHAnsi" w:hAnsiTheme="minorHAnsi" w:cstheme="minorHAnsi"/>
              </w:rPr>
              <w:t>£</w:t>
            </w:r>
            <w:r w:rsidR="00842945" w:rsidRPr="00A04A6D">
              <w:rPr>
                <w:rFonts w:asciiTheme="minorHAnsi" w:hAnsiTheme="minorHAnsi" w:cstheme="minorHAnsi"/>
              </w:rPr>
              <w:t>6,691.98</w:t>
            </w:r>
          </w:p>
        </w:tc>
        <w:tc>
          <w:tcPr>
            <w:tcW w:w="1274" w:type="dxa"/>
            <w:tcBorders>
              <w:top w:val="single" w:sz="8" w:space="0" w:color="auto"/>
              <w:left w:val="nil"/>
              <w:bottom w:val="single" w:sz="4" w:space="0" w:color="auto"/>
              <w:right w:val="single" w:sz="4" w:space="0" w:color="auto"/>
            </w:tcBorders>
            <w:shd w:val="clear" w:color="auto" w:fill="auto"/>
            <w:noWrap/>
            <w:vAlign w:val="center"/>
          </w:tcPr>
          <w:p w14:paraId="3FB33F39" w14:textId="5827B0AF" w:rsidR="00C167FE" w:rsidRPr="00A04A6D" w:rsidRDefault="00E37B52" w:rsidP="003F0234">
            <w:pPr>
              <w:pStyle w:val="NoSpacing"/>
              <w:jc w:val="center"/>
              <w:rPr>
                <w:rFonts w:asciiTheme="minorHAnsi" w:hAnsiTheme="minorHAnsi" w:cstheme="minorHAnsi"/>
              </w:rPr>
            </w:pPr>
            <w:r w:rsidRPr="00A04A6D">
              <w:rPr>
                <w:rFonts w:asciiTheme="minorHAnsi" w:hAnsiTheme="minorHAnsi" w:cstheme="minorHAnsi"/>
              </w:rPr>
              <w:t>£</w:t>
            </w:r>
            <w:r w:rsidR="00842945" w:rsidRPr="00A04A6D">
              <w:rPr>
                <w:rFonts w:asciiTheme="minorHAnsi" w:hAnsiTheme="minorHAnsi" w:cstheme="minorHAnsi"/>
              </w:rPr>
              <w:t>4,239.90</w:t>
            </w:r>
          </w:p>
        </w:tc>
        <w:tc>
          <w:tcPr>
            <w:tcW w:w="990" w:type="dxa"/>
            <w:tcBorders>
              <w:top w:val="single" w:sz="8" w:space="0" w:color="auto"/>
              <w:left w:val="nil"/>
              <w:bottom w:val="single" w:sz="4" w:space="0" w:color="auto"/>
              <w:right w:val="single" w:sz="4" w:space="0" w:color="auto"/>
            </w:tcBorders>
            <w:shd w:val="clear" w:color="auto" w:fill="auto"/>
            <w:noWrap/>
            <w:vAlign w:val="center"/>
          </w:tcPr>
          <w:p w14:paraId="5A8D31D1" w14:textId="6840121D" w:rsidR="00C167FE" w:rsidRPr="00A04A6D" w:rsidRDefault="00842945" w:rsidP="003F0234">
            <w:pPr>
              <w:pStyle w:val="NoSpacing"/>
              <w:jc w:val="center"/>
              <w:rPr>
                <w:rFonts w:asciiTheme="minorHAnsi" w:hAnsiTheme="minorHAnsi" w:cstheme="minorHAnsi"/>
              </w:rPr>
            </w:pPr>
            <w:r w:rsidRPr="00A04A6D">
              <w:rPr>
                <w:rFonts w:asciiTheme="minorHAnsi" w:hAnsiTheme="minorHAnsi" w:cstheme="minorHAnsi"/>
              </w:rPr>
              <w:t>63.36</w:t>
            </w:r>
            <w:r w:rsidR="00E37B52" w:rsidRPr="00A04A6D">
              <w:rPr>
                <w:rFonts w:asciiTheme="minorHAnsi" w:hAnsiTheme="minorHAnsi" w:cstheme="minorHAnsi"/>
              </w:rPr>
              <w:t>%</w:t>
            </w:r>
          </w:p>
        </w:tc>
        <w:tc>
          <w:tcPr>
            <w:tcW w:w="169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BCFD08" w14:textId="793DDAC1" w:rsidR="00C167FE" w:rsidRPr="00A04A6D" w:rsidRDefault="00E37B52" w:rsidP="00535EF8">
            <w:pPr>
              <w:pStyle w:val="NoSpacing"/>
              <w:jc w:val="center"/>
              <w:rPr>
                <w:rFonts w:asciiTheme="minorHAnsi" w:hAnsiTheme="minorHAnsi" w:cstheme="minorHAnsi"/>
              </w:rPr>
            </w:pPr>
            <w:r w:rsidRPr="00A04A6D">
              <w:rPr>
                <w:rFonts w:asciiTheme="minorHAnsi" w:hAnsiTheme="minorHAnsi" w:cstheme="minorHAnsi"/>
              </w:rPr>
              <w:t>3.</w:t>
            </w:r>
            <w:r w:rsidR="00EF5F1C" w:rsidRPr="00A04A6D">
              <w:rPr>
                <w:rFonts w:asciiTheme="minorHAnsi" w:hAnsiTheme="minorHAnsi" w:cstheme="minorHAnsi"/>
              </w:rPr>
              <w:t>37</w:t>
            </w:r>
            <w:r w:rsidR="00C167FE" w:rsidRPr="00A04A6D">
              <w:rPr>
                <w:rFonts w:asciiTheme="minorHAnsi" w:hAnsiTheme="minorHAnsi" w:cstheme="minorHAnsi"/>
              </w:rPr>
              <w:t>%</w:t>
            </w:r>
          </w:p>
          <w:p w14:paraId="6E442180" w14:textId="5E911795" w:rsidR="00422B3A" w:rsidRPr="00A04A6D" w:rsidRDefault="00E37B52" w:rsidP="00422B3A">
            <w:pPr>
              <w:pStyle w:val="NoSpacing"/>
              <w:jc w:val="center"/>
              <w:rPr>
                <w:rFonts w:asciiTheme="minorHAnsi" w:hAnsiTheme="minorHAnsi" w:cstheme="minorHAnsi"/>
              </w:rPr>
            </w:pPr>
            <w:r w:rsidRPr="00A04A6D">
              <w:rPr>
                <w:rFonts w:asciiTheme="minorHAnsi" w:hAnsiTheme="minorHAnsi" w:cstheme="minorHAnsi"/>
              </w:rPr>
              <w:t>1</w:t>
            </w:r>
            <w:r w:rsidR="00EF5F1C" w:rsidRPr="00A04A6D">
              <w:rPr>
                <w:rFonts w:asciiTheme="minorHAnsi" w:hAnsiTheme="minorHAnsi" w:cstheme="minorHAnsi"/>
              </w:rPr>
              <w:t>11</w:t>
            </w:r>
            <w:r w:rsidR="00422B3A" w:rsidRPr="00A04A6D">
              <w:rPr>
                <w:rFonts w:asciiTheme="minorHAnsi" w:hAnsiTheme="minorHAnsi" w:cstheme="minorHAnsi"/>
              </w:rPr>
              <w:t xml:space="preserve"> out of </w:t>
            </w:r>
            <w:r w:rsidR="00824163" w:rsidRPr="00A04A6D">
              <w:rPr>
                <w:rFonts w:asciiTheme="minorHAnsi" w:hAnsiTheme="minorHAnsi" w:cstheme="minorHAnsi"/>
              </w:rPr>
              <w:t>3296</w:t>
            </w:r>
          </w:p>
        </w:tc>
        <w:tc>
          <w:tcPr>
            <w:tcW w:w="141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C6269B" w14:textId="5BF86B99" w:rsidR="00C167FE" w:rsidRPr="00A04A6D" w:rsidRDefault="00824163" w:rsidP="00535EF8">
            <w:pPr>
              <w:pStyle w:val="NoSpacing"/>
              <w:jc w:val="center"/>
              <w:rPr>
                <w:rFonts w:asciiTheme="minorHAnsi" w:hAnsiTheme="minorHAnsi" w:cstheme="minorHAnsi"/>
              </w:rPr>
            </w:pPr>
            <w:r w:rsidRPr="00A04A6D">
              <w:rPr>
                <w:rFonts w:asciiTheme="minorHAnsi" w:hAnsiTheme="minorHAnsi" w:cstheme="minorHAnsi"/>
              </w:rPr>
              <w:t>6.81</w:t>
            </w:r>
            <w:r w:rsidR="00C167FE" w:rsidRPr="00A04A6D">
              <w:rPr>
                <w:rFonts w:asciiTheme="minorHAnsi" w:hAnsiTheme="minorHAnsi" w:cstheme="minorHAnsi"/>
              </w:rPr>
              <w:t>%</w:t>
            </w:r>
          </w:p>
          <w:p w14:paraId="3AC3F2EF" w14:textId="7A2C1729" w:rsidR="00422B3A" w:rsidRPr="00A04A6D" w:rsidRDefault="00824163" w:rsidP="00422B3A">
            <w:pPr>
              <w:pStyle w:val="NoSpacing"/>
              <w:jc w:val="center"/>
              <w:rPr>
                <w:rFonts w:asciiTheme="minorHAnsi" w:hAnsiTheme="minorHAnsi" w:cstheme="minorHAnsi"/>
              </w:rPr>
            </w:pPr>
            <w:r w:rsidRPr="00A04A6D">
              <w:rPr>
                <w:rFonts w:asciiTheme="minorHAnsi" w:hAnsiTheme="minorHAnsi" w:cstheme="minorHAnsi"/>
              </w:rPr>
              <w:t>58</w:t>
            </w:r>
            <w:r w:rsidR="00422B3A" w:rsidRPr="00A04A6D">
              <w:rPr>
                <w:rFonts w:asciiTheme="minorHAnsi" w:hAnsiTheme="minorHAnsi" w:cstheme="minorHAnsi"/>
              </w:rPr>
              <w:t xml:space="preserve"> out of </w:t>
            </w:r>
            <w:r w:rsidR="00E37B52" w:rsidRPr="00A04A6D">
              <w:rPr>
                <w:rFonts w:asciiTheme="minorHAnsi" w:hAnsiTheme="minorHAnsi" w:cstheme="minorHAnsi"/>
              </w:rPr>
              <w:t>8</w:t>
            </w:r>
            <w:r w:rsidRPr="00A04A6D">
              <w:rPr>
                <w:rFonts w:asciiTheme="minorHAnsi" w:hAnsiTheme="minorHAnsi" w:cstheme="minorHAnsi"/>
              </w:rPr>
              <w:t>5</w:t>
            </w:r>
            <w:r w:rsidR="00E37B52" w:rsidRPr="00A04A6D">
              <w:rPr>
                <w:rFonts w:asciiTheme="minorHAnsi" w:hAnsiTheme="minorHAnsi" w:cstheme="minorHAnsi"/>
              </w:rPr>
              <w:t>2</w:t>
            </w:r>
          </w:p>
        </w:tc>
      </w:tr>
      <w:tr w:rsidR="00C167FE" w:rsidRPr="00A04A6D" w14:paraId="587F3BCC" w14:textId="77777777" w:rsidTr="008B222A">
        <w:trPr>
          <w:trHeight w:val="304"/>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0D8DD239" w14:textId="77777777" w:rsidR="00C167FE" w:rsidRPr="00A04A6D" w:rsidRDefault="00C167FE" w:rsidP="00C167FE">
            <w:pPr>
              <w:pStyle w:val="NoSpacing"/>
              <w:rPr>
                <w:rFonts w:asciiTheme="minorHAnsi" w:hAnsiTheme="minorHAnsi" w:cstheme="minorHAnsi"/>
              </w:rPr>
            </w:pPr>
            <w:r w:rsidRPr="00A04A6D">
              <w:rPr>
                <w:rFonts w:asciiTheme="minorHAnsi" w:hAnsiTheme="minorHAnsi" w:cstheme="minorHAnsi"/>
              </w:rPr>
              <w:t>Median Bonus Pay Value</w:t>
            </w:r>
          </w:p>
        </w:tc>
        <w:tc>
          <w:tcPr>
            <w:tcW w:w="1128" w:type="dxa"/>
            <w:tcBorders>
              <w:top w:val="nil"/>
              <w:left w:val="nil"/>
              <w:bottom w:val="single" w:sz="4" w:space="0" w:color="auto"/>
              <w:right w:val="single" w:sz="4" w:space="0" w:color="auto"/>
            </w:tcBorders>
            <w:shd w:val="clear" w:color="auto" w:fill="auto"/>
            <w:noWrap/>
            <w:vAlign w:val="center"/>
          </w:tcPr>
          <w:p w14:paraId="14C683C4" w14:textId="5038815B" w:rsidR="00C167FE" w:rsidRPr="00A04A6D" w:rsidRDefault="00E37B52" w:rsidP="00C167FE">
            <w:pPr>
              <w:pStyle w:val="NoSpacing"/>
              <w:jc w:val="center"/>
              <w:rPr>
                <w:rFonts w:asciiTheme="minorHAnsi" w:hAnsiTheme="minorHAnsi" w:cstheme="minorHAnsi"/>
              </w:rPr>
            </w:pPr>
            <w:r w:rsidRPr="00A04A6D">
              <w:rPr>
                <w:rFonts w:asciiTheme="minorHAnsi" w:hAnsiTheme="minorHAnsi" w:cstheme="minorHAnsi"/>
              </w:rPr>
              <w:t>£</w:t>
            </w:r>
            <w:r w:rsidR="00EF5F1C" w:rsidRPr="00A04A6D">
              <w:rPr>
                <w:rFonts w:asciiTheme="minorHAnsi" w:hAnsiTheme="minorHAnsi" w:cstheme="minorHAnsi"/>
              </w:rPr>
              <w:t>150.00</w:t>
            </w:r>
          </w:p>
        </w:tc>
        <w:tc>
          <w:tcPr>
            <w:tcW w:w="1136" w:type="dxa"/>
            <w:tcBorders>
              <w:top w:val="nil"/>
              <w:left w:val="nil"/>
              <w:bottom w:val="single" w:sz="4" w:space="0" w:color="auto"/>
              <w:right w:val="single" w:sz="4" w:space="0" w:color="auto"/>
            </w:tcBorders>
            <w:shd w:val="clear" w:color="auto" w:fill="auto"/>
            <w:noWrap/>
            <w:vAlign w:val="center"/>
          </w:tcPr>
          <w:p w14:paraId="1EB9AC61" w14:textId="63F48E49" w:rsidR="00C167FE" w:rsidRPr="00A04A6D" w:rsidRDefault="00E37B52" w:rsidP="00C167FE">
            <w:pPr>
              <w:pStyle w:val="NoSpacing"/>
              <w:jc w:val="center"/>
              <w:rPr>
                <w:rFonts w:asciiTheme="minorHAnsi" w:hAnsiTheme="minorHAnsi" w:cstheme="minorHAnsi"/>
              </w:rPr>
            </w:pPr>
            <w:r w:rsidRPr="00A04A6D">
              <w:rPr>
                <w:rFonts w:asciiTheme="minorHAnsi" w:hAnsiTheme="minorHAnsi" w:cstheme="minorHAnsi"/>
              </w:rPr>
              <w:t>£</w:t>
            </w:r>
            <w:r w:rsidR="00842945" w:rsidRPr="00A04A6D">
              <w:rPr>
                <w:rFonts w:asciiTheme="minorHAnsi" w:hAnsiTheme="minorHAnsi" w:cstheme="minorHAnsi"/>
              </w:rPr>
              <w:t>3,177.00</w:t>
            </w:r>
          </w:p>
        </w:tc>
        <w:tc>
          <w:tcPr>
            <w:tcW w:w="1274" w:type="dxa"/>
            <w:tcBorders>
              <w:top w:val="nil"/>
              <w:left w:val="nil"/>
              <w:bottom w:val="single" w:sz="4" w:space="0" w:color="auto"/>
              <w:right w:val="single" w:sz="4" w:space="0" w:color="auto"/>
            </w:tcBorders>
            <w:shd w:val="clear" w:color="auto" w:fill="auto"/>
            <w:noWrap/>
            <w:vAlign w:val="center"/>
          </w:tcPr>
          <w:p w14:paraId="5416C53A" w14:textId="39FFB7E1" w:rsidR="00C167FE" w:rsidRPr="00A04A6D" w:rsidRDefault="00E37B52" w:rsidP="00C167FE">
            <w:pPr>
              <w:pStyle w:val="NoSpacing"/>
              <w:jc w:val="center"/>
              <w:rPr>
                <w:rFonts w:asciiTheme="minorHAnsi" w:hAnsiTheme="minorHAnsi" w:cstheme="minorHAnsi"/>
              </w:rPr>
            </w:pPr>
            <w:r w:rsidRPr="00A04A6D">
              <w:rPr>
                <w:rFonts w:asciiTheme="minorHAnsi" w:hAnsiTheme="minorHAnsi" w:cstheme="minorHAnsi"/>
              </w:rPr>
              <w:t>£</w:t>
            </w:r>
            <w:r w:rsidR="00842945" w:rsidRPr="00A04A6D">
              <w:rPr>
                <w:rFonts w:asciiTheme="minorHAnsi" w:hAnsiTheme="minorHAnsi" w:cstheme="minorHAnsi"/>
              </w:rPr>
              <w:t>3,027.</w:t>
            </w:r>
            <w:r w:rsidR="00EF5F1C" w:rsidRPr="00A04A6D">
              <w:rPr>
                <w:rFonts w:asciiTheme="minorHAnsi" w:hAnsiTheme="minorHAnsi" w:cstheme="minorHAnsi"/>
              </w:rPr>
              <w:t>00</w:t>
            </w:r>
          </w:p>
        </w:tc>
        <w:tc>
          <w:tcPr>
            <w:tcW w:w="990" w:type="dxa"/>
            <w:tcBorders>
              <w:top w:val="nil"/>
              <w:left w:val="nil"/>
              <w:bottom w:val="single" w:sz="4" w:space="0" w:color="auto"/>
              <w:right w:val="single" w:sz="4" w:space="0" w:color="auto"/>
            </w:tcBorders>
            <w:shd w:val="clear" w:color="auto" w:fill="auto"/>
            <w:noWrap/>
            <w:vAlign w:val="center"/>
          </w:tcPr>
          <w:p w14:paraId="0899208F" w14:textId="037B86FE" w:rsidR="00C167FE" w:rsidRPr="00A04A6D" w:rsidRDefault="00EF5F1C" w:rsidP="00C167FE">
            <w:pPr>
              <w:pStyle w:val="NoSpacing"/>
              <w:jc w:val="center"/>
              <w:rPr>
                <w:rFonts w:asciiTheme="minorHAnsi" w:hAnsiTheme="minorHAnsi" w:cstheme="minorHAnsi"/>
              </w:rPr>
            </w:pPr>
            <w:r w:rsidRPr="00A04A6D">
              <w:rPr>
                <w:rFonts w:asciiTheme="minorHAnsi" w:hAnsiTheme="minorHAnsi" w:cstheme="minorHAnsi"/>
              </w:rPr>
              <w:t>9</w:t>
            </w:r>
            <w:r w:rsidR="00842945" w:rsidRPr="00A04A6D">
              <w:rPr>
                <w:rFonts w:asciiTheme="minorHAnsi" w:hAnsiTheme="minorHAnsi" w:cstheme="minorHAnsi"/>
              </w:rPr>
              <w:t>5</w:t>
            </w:r>
            <w:r w:rsidR="00E37B52" w:rsidRPr="00A04A6D">
              <w:rPr>
                <w:rFonts w:asciiTheme="minorHAnsi" w:hAnsiTheme="minorHAnsi" w:cstheme="minorHAnsi"/>
              </w:rPr>
              <w:t>.</w:t>
            </w:r>
            <w:r w:rsidR="00842945" w:rsidRPr="00A04A6D">
              <w:rPr>
                <w:rFonts w:asciiTheme="minorHAnsi" w:hAnsiTheme="minorHAnsi" w:cstheme="minorHAnsi"/>
              </w:rPr>
              <w:t>3</w:t>
            </w:r>
            <w:r w:rsidR="00E37B52" w:rsidRPr="00A04A6D">
              <w:rPr>
                <w:rFonts w:asciiTheme="minorHAnsi" w:hAnsiTheme="minorHAnsi" w:cstheme="minorHAnsi"/>
              </w:rPr>
              <w:t>%</w:t>
            </w:r>
          </w:p>
        </w:tc>
        <w:tc>
          <w:tcPr>
            <w:tcW w:w="1699" w:type="dxa"/>
            <w:vMerge/>
            <w:tcBorders>
              <w:top w:val="nil"/>
              <w:left w:val="single" w:sz="4" w:space="0" w:color="auto"/>
              <w:bottom w:val="single" w:sz="4" w:space="0" w:color="auto"/>
              <w:right w:val="single" w:sz="4" w:space="0" w:color="auto"/>
            </w:tcBorders>
            <w:vAlign w:val="center"/>
            <w:hideMark/>
          </w:tcPr>
          <w:p w14:paraId="7582C34C" w14:textId="77777777" w:rsidR="00C167FE" w:rsidRPr="00A04A6D" w:rsidRDefault="00C167FE" w:rsidP="00C167FE">
            <w:pPr>
              <w:pStyle w:val="NoSpacing"/>
              <w:jc w:val="center"/>
              <w:rPr>
                <w:rFonts w:asciiTheme="minorHAnsi" w:hAnsiTheme="minorHAnsi" w:cstheme="minorHAnsi"/>
              </w:rPr>
            </w:pPr>
          </w:p>
        </w:tc>
        <w:tc>
          <w:tcPr>
            <w:tcW w:w="1415" w:type="dxa"/>
            <w:vMerge/>
            <w:tcBorders>
              <w:top w:val="nil"/>
              <w:left w:val="single" w:sz="4" w:space="0" w:color="auto"/>
              <w:bottom w:val="single" w:sz="4" w:space="0" w:color="auto"/>
              <w:right w:val="single" w:sz="4" w:space="0" w:color="auto"/>
            </w:tcBorders>
            <w:vAlign w:val="center"/>
            <w:hideMark/>
          </w:tcPr>
          <w:p w14:paraId="348B210A" w14:textId="77777777" w:rsidR="00C167FE" w:rsidRPr="00A04A6D" w:rsidRDefault="00C167FE" w:rsidP="00C167FE">
            <w:pPr>
              <w:pStyle w:val="NoSpacing"/>
              <w:jc w:val="center"/>
              <w:rPr>
                <w:rFonts w:asciiTheme="minorHAnsi" w:hAnsiTheme="minorHAnsi" w:cstheme="minorHAnsi"/>
              </w:rPr>
            </w:pPr>
          </w:p>
        </w:tc>
      </w:tr>
    </w:tbl>
    <w:p w14:paraId="4925F1BF" w14:textId="77777777" w:rsidR="00016EEB" w:rsidRPr="00A04A6D" w:rsidRDefault="00E07575" w:rsidP="00016EEB">
      <w:pPr>
        <w:jc w:val="center"/>
        <w:rPr>
          <w:rFonts w:asciiTheme="minorHAnsi" w:hAnsiTheme="minorHAnsi" w:cstheme="minorHAnsi"/>
          <w:b/>
          <w:noProof/>
          <w:lang w:eastAsia="en-GB"/>
        </w:rPr>
      </w:pPr>
      <w:r w:rsidRPr="00A04A6D">
        <w:rPr>
          <w:rFonts w:asciiTheme="minorHAnsi" w:hAnsiTheme="minorHAnsi" w:cstheme="minorHAnsi"/>
          <w:noProof/>
        </w:rPr>
        <w:drawing>
          <wp:inline distT="0" distB="0" distL="0" distR="0" wp14:anchorId="58C4BF53" wp14:editId="610D2DB5">
            <wp:extent cx="4045306" cy="818612"/>
            <wp:effectExtent l="0" t="0" r="0" b="0"/>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093063" cy="828276"/>
                    </a:xfrm>
                    <a:prstGeom prst="rect">
                      <a:avLst/>
                    </a:prstGeom>
                    <a:noFill/>
                    <a:ln>
                      <a:noFill/>
                    </a:ln>
                  </pic:spPr>
                </pic:pic>
              </a:graphicData>
            </a:graphic>
          </wp:inline>
        </w:drawing>
      </w:r>
    </w:p>
    <w:p w14:paraId="1558A614" w14:textId="1D39B01C" w:rsidR="008B222A" w:rsidRPr="00A04A6D" w:rsidRDefault="00D823A6" w:rsidP="00016EEB">
      <w:pPr>
        <w:rPr>
          <w:rFonts w:asciiTheme="minorHAnsi" w:hAnsiTheme="minorHAnsi" w:cstheme="minorHAnsi"/>
          <w:b/>
          <w:noProof/>
          <w:lang w:eastAsia="en-GB"/>
        </w:rPr>
      </w:pPr>
      <w:r w:rsidRPr="00A04A6D">
        <w:rPr>
          <w:rFonts w:asciiTheme="minorHAnsi" w:hAnsiTheme="minorHAnsi" w:cstheme="minorHAnsi"/>
          <w:b/>
          <w:noProof/>
          <w:lang w:eastAsia="en-GB"/>
        </w:rPr>
        <w:t>Highlighting on Recognition of Service Awards</w:t>
      </w:r>
    </w:p>
    <w:p w14:paraId="2DFCB94F" w14:textId="3FD97B36" w:rsidR="0064513D" w:rsidRPr="00A04A6D" w:rsidRDefault="00EF5844" w:rsidP="008B222A">
      <w:pPr>
        <w:spacing w:line="240" w:lineRule="auto"/>
        <w:contextualSpacing/>
        <w:rPr>
          <w:rFonts w:asciiTheme="minorHAnsi" w:hAnsiTheme="minorHAnsi" w:cstheme="minorHAnsi"/>
          <w:noProof/>
          <w:lang w:eastAsia="en-GB"/>
        </w:rPr>
      </w:pPr>
      <w:r w:rsidRPr="00A04A6D">
        <w:rPr>
          <w:rFonts w:asciiTheme="minorHAnsi" w:hAnsiTheme="minorHAnsi" w:cstheme="minorHAnsi"/>
          <w:noProof/>
          <w:lang w:eastAsia="en-GB"/>
        </w:rPr>
        <w:t>101</w:t>
      </w:r>
      <w:r w:rsidR="00535EF8" w:rsidRPr="00A04A6D">
        <w:rPr>
          <w:rFonts w:asciiTheme="minorHAnsi" w:hAnsiTheme="minorHAnsi" w:cstheme="minorHAnsi"/>
          <w:noProof/>
          <w:lang w:eastAsia="en-GB"/>
        </w:rPr>
        <w:t xml:space="preserve"> staff received recognition of service award vouchers where the me</w:t>
      </w:r>
      <w:r w:rsidR="00261985" w:rsidRPr="00A04A6D">
        <w:rPr>
          <w:rFonts w:asciiTheme="minorHAnsi" w:hAnsiTheme="minorHAnsi" w:cstheme="minorHAnsi"/>
          <w:noProof/>
          <w:lang w:eastAsia="en-GB"/>
        </w:rPr>
        <w:t>di</w:t>
      </w:r>
      <w:r w:rsidR="007530D8" w:rsidRPr="00A04A6D">
        <w:rPr>
          <w:rFonts w:asciiTheme="minorHAnsi" w:hAnsiTheme="minorHAnsi" w:cstheme="minorHAnsi"/>
          <w:noProof/>
          <w:lang w:eastAsia="en-GB"/>
        </w:rPr>
        <w:t xml:space="preserve">an </w:t>
      </w:r>
      <w:r w:rsidR="00535EF8" w:rsidRPr="00A04A6D">
        <w:rPr>
          <w:rFonts w:asciiTheme="minorHAnsi" w:hAnsiTheme="minorHAnsi" w:cstheme="minorHAnsi"/>
          <w:noProof/>
          <w:lang w:eastAsia="en-GB"/>
        </w:rPr>
        <w:t xml:space="preserve"> for both men and women is </w:t>
      </w:r>
      <w:r w:rsidR="00535EF8" w:rsidRPr="00A04A6D">
        <w:rPr>
          <w:rFonts w:asciiTheme="minorHAnsi" w:hAnsiTheme="minorHAnsi" w:cstheme="minorHAnsi"/>
          <w:b/>
          <w:bCs/>
          <w:noProof/>
          <w:lang w:eastAsia="en-GB"/>
        </w:rPr>
        <w:t>£100</w:t>
      </w:r>
      <w:r w:rsidR="00541C96" w:rsidRPr="00A04A6D">
        <w:rPr>
          <w:rFonts w:asciiTheme="minorHAnsi" w:hAnsiTheme="minorHAnsi" w:cstheme="minorHAnsi"/>
          <w:noProof/>
          <w:lang w:eastAsia="en-GB"/>
        </w:rPr>
        <w:t>,</w:t>
      </w:r>
      <w:r w:rsidR="00422B3A" w:rsidRPr="00A04A6D">
        <w:rPr>
          <w:rFonts w:asciiTheme="minorHAnsi" w:hAnsiTheme="minorHAnsi" w:cstheme="minorHAnsi"/>
          <w:noProof/>
          <w:lang w:eastAsia="en-GB"/>
        </w:rPr>
        <w:t xml:space="preserve"> </w:t>
      </w:r>
      <w:r w:rsidR="00541C96" w:rsidRPr="00A04A6D">
        <w:rPr>
          <w:rFonts w:asciiTheme="minorHAnsi" w:hAnsiTheme="minorHAnsi" w:cstheme="minorHAnsi"/>
          <w:noProof/>
          <w:lang w:eastAsia="en-GB"/>
        </w:rPr>
        <w:t xml:space="preserve">with the </w:t>
      </w:r>
      <w:r w:rsidR="00422B3A" w:rsidRPr="00A04A6D">
        <w:rPr>
          <w:rFonts w:asciiTheme="minorHAnsi" w:hAnsiTheme="minorHAnsi" w:cstheme="minorHAnsi"/>
          <w:noProof/>
          <w:lang w:eastAsia="en-GB"/>
        </w:rPr>
        <w:t xml:space="preserve">pay gap </w:t>
      </w:r>
      <w:r w:rsidR="00541C96" w:rsidRPr="00A04A6D">
        <w:rPr>
          <w:rFonts w:asciiTheme="minorHAnsi" w:hAnsiTheme="minorHAnsi" w:cstheme="minorHAnsi"/>
          <w:noProof/>
          <w:lang w:eastAsia="en-GB"/>
        </w:rPr>
        <w:t xml:space="preserve">as </w:t>
      </w:r>
      <w:r w:rsidR="00422B3A" w:rsidRPr="00A04A6D">
        <w:rPr>
          <w:rFonts w:asciiTheme="minorHAnsi" w:hAnsiTheme="minorHAnsi" w:cstheme="minorHAnsi"/>
          <w:b/>
          <w:noProof/>
          <w:lang w:eastAsia="en-GB"/>
        </w:rPr>
        <w:t>0.00%</w:t>
      </w:r>
      <w:r w:rsidR="00422B3A" w:rsidRPr="00A04A6D">
        <w:rPr>
          <w:rFonts w:asciiTheme="minorHAnsi" w:hAnsiTheme="minorHAnsi" w:cstheme="minorHAnsi"/>
          <w:noProof/>
          <w:lang w:eastAsia="en-GB"/>
        </w:rPr>
        <w:t xml:space="preserve"> for these awards in isolation. The me</w:t>
      </w:r>
      <w:r w:rsidR="007530D8" w:rsidRPr="00A04A6D">
        <w:rPr>
          <w:rFonts w:asciiTheme="minorHAnsi" w:hAnsiTheme="minorHAnsi" w:cstheme="minorHAnsi"/>
          <w:noProof/>
          <w:lang w:eastAsia="en-GB"/>
        </w:rPr>
        <w:t xml:space="preserve">an </w:t>
      </w:r>
      <w:r w:rsidR="00422B3A" w:rsidRPr="00A04A6D">
        <w:rPr>
          <w:rFonts w:asciiTheme="minorHAnsi" w:hAnsiTheme="minorHAnsi" w:cstheme="minorHAnsi"/>
          <w:noProof/>
          <w:lang w:eastAsia="en-GB"/>
        </w:rPr>
        <w:t xml:space="preserve">average amount </w:t>
      </w:r>
      <w:r w:rsidR="00541C96" w:rsidRPr="00A04A6D">
        <w:rPr>
          <w:rFonts w:asciiTheme="minorHAnsi" w:hAnsiTheme="minorHAnsi" w:cstheme="minorHAnsi"/>
          <w:noProof/>
          <w:lang w:eastAsia="en-GB"/>
        </w:rPr>
        <w:t>was</w:t>
      </w:r>
      <w:r w:rsidR="00422B3A" w:rsidRPr="00A04A6D">
        <w:rPr>
          <w:rFonts w:asciiTheme="minorHAnsi" w:hAnsiTheme="minorHAnsi" w:cstheme="minorHAnsi"/>
          <w:noProof/>
          <w:lang w:eastAsia="en-GB"/>
        </w:rPr>
        <w:t xml:space="preserve"> </w:t>
      </w:r>
      <w:r w:rsidR="00422B3A" w:rsidRPr="00A04A6D">
        <w:rPr>
          <w:rFonts w:asciiTheme="minorHAnsi" w:hAnsiTheme="minorHAnsi" w:cstheme="minorHAnsi"/>
          <w:b/>
          <w:bCs/>
          <w:noProof/>
          <w:lang w:eastAsia="en-GB"/>
        </w:rPr>
        <w:t>£12</w:t>
      </w:r>
      <w:r w:rsidRPr="00A04A6D">
        <w:rPr>
          <w:rFonts w:asciiTheme="minorHAnsi" w:hAnsiTheme="minorHAnsi" w:cstheme="minorHAnsi"/>
          <w:b/>
          <w:bCs/>
          <w:noProof/>
          <w:lang w:eastAsia="en-GB"/>
        </w:rPr>
        <w:t>4.38</w:t>
      </w:r>
      <w:r w:rsidR="00422B3A" w:rsidRPr="00A04A6D">
        <w:rPr>
          <w:rFonts w:asciiTheme="minorHAnsi" w:hAnsiTheme="minorHAnsi" w:cstheme="minorHAnsi"/>
          <w:b/>
          <w:bCs/>
          <w:noProof/>
          <w:lang w:eastAsia="en-GB"/>
        </w:rPr>
        <w:t xml:space="preserve"> </w:t>
      </w:r>
      <w:r w:rsidR="00422B3A" w:rsidRPr="00A04A6D">
        <w:rPr>
          <w:rFonts w:asciiTheme="minorHAnsi" w:hAnsiTheme="minorHAnsi" w:cstheme="minorHAnsi"/>
          <w:noProof/>
          <w:lang w:eastAsia="en-GB"/>
        </w:rPr>
        <w:t>for</w:t>
      </w:r>
      <w:r w:rsidR="0064513D" w:rsidRPr="00A04A6D">
        <w:rPr>
          <w:rFonts w:asciiTheme="minorHAnsi" w:hAnsiTheme="minorHAnsi" w:cstheme="minorHAnsi"/>
          <w:noProof/>
          <w:lang w:eastAsia="en-GB"/>
        </w:rPr>
        <w:t xml:space="preserve"> </w:t>
      </w:r>
      <w:r w:rsidR="00422B3A" w:rsidRPr="00A04A6D">
        <w:rPr>
          <w:rFonts w:asciiTheme="minorHAnsi" w:hAnsiTheme="minorHAnsi" w:cstheme="minorHAnsi"/>
          <w:noProof/>
          <w:lang w:eastAsia="en-GB"/>
        </w:rPr>
        <w:t xml:space="preserve">women and </w:t>
      </w:r>
      <w:r w:rsidR="00422B3A" w:rsidRPr="00A04A6D">
        <w:rPr>
          <w:rFonts w:asciiTheme="minorHAnsi" w:hAnsiTheme="minorHAnsi" w:cstheme="minorHAnsi"/>
          <w:b/>
          <w:bCs/>
          <w:noProof/>
          <w:lang w:eastAsia="en-GB"/>
        </w:rPr>
        <w:t>£12</w:t>
      </w:r>
      <w:r w:rsidRPr="00A04A6D">
        <w:rPr>
          <w:rFonts w:asciiTheme="minorHAnsi" w:hAnsiTheme="minorHAnsi" w:cstheme="minorHAnsi"/>
          <w:b/>
          <w:bCs/>
          <w:noProof/>
          <w:lang w:eastAsia="en-GB"/>
        </w:rPr>
        <w:t>6.19</w:t>
      </w:r>
      <w:r w:rsidR="00422B3A" w:rsidRPr="00A04A6D">
        <w:rPr>
          <w:rFonts w:asciiTheme="minorHAnsi" w:hAnsiTheme="minorHAnsi" w:cstheme="minorHAnsi"/>
          <w:noProof/>
          <w:lang w:eastAsia="en-GB"/>
        </w:rPr>
        <w:t xml:space="preserve"> for men with a pay gap of</w:t>
      </w:r>
      <w:r w:rsidR="00422B3A" w:rsidRPr="00A04A6D">
        <w:rPr>
          <w:rFonts w:asciiTheme="minorHAnsi" w:hAnsiTheme="minorHAnsi" w:cstheme="minorHAnsi"/>
          <w:b/>
          <w:bCs/>
          <w:noProof/>
          <w:lang w:eastAsia="en-GB"/>
        </w:rPr>
        <w:t xml:space="preserve"> </w:t>
      </w:r>
      <w:r w:rsidRPr="00A04A6D">
        <w:rPr>
          <w:rFonts w:asciiTheme="minorHAnsi" w:hAnsiTheme="minorHAnsi" w:cstheme="minorHAnsi"/>
          <w:b/>
          <w:bCs/>
          <w:noProof/>
          <w:lang w:eastAsia="en-GB"/>
        </w:rPr>
        <w:t>1.4</w:t>
      </w:r>
      <w:r w:rsidR="00422B3A" w:rsidRPr="00A04A6D">
        <w:rPr>
          <w:rFonts w:asciiTheme="minorHAnsi" w:hAnsiTheme="minorHAnsi" w:cstheme="minorHAnsi"/>
          <w:b/>
          <w:bCs/>
          <w:noProof/>
          <w:lang w:eastAsia="en-GB"/>
        </w:rPr>
        <w:t>%.</w:t>
      </w:r>
    </w:p>
    <w:p w14:paraId="4809171F" w14:textId="5E1385B1" w:rsidR="00F6186B" w:rsidRPr="00A04A6D" w:rsidRDefault="00842945" w:rsidP="0064513D">
      <w:pPr>
        <w:jc w:val="center"/>
        <w:rPr>
          <w:rFonts w:asciiTheme="minorHAnsi" w:hAnsiTheme="minorHAnsi" w:cstheme="minorHAnsi"/>
          <w:noProof/>
          <w:lang w:eastAsia="en-GB"/>
        </w:rPr>
      </w:pPr>
      <w:r w:rsidRPr="00A04A6D">
        <w:rPr>
          <w:rFonts w:asciiTheme="minorHAnsi" w:hAnsiTheme="minorHAnsi" w:cstheme="minorHAnsi"/>
          <w:noProof/>
          <w:lang w:eastAsia="en-GB"/>
        </w:rPr>
        <w:drawing>
          <wp:inline distT="0" distB="0" distL="0" distR="0" wp14:anchorId="1F2C3656" wp14:editId="09176330">
            <wp:extent cx="4184294" cy="8457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1935" cy="853324"/>
                    </a:xfrm>
                    <a:prstGeom prst="rect">
                      <a:avLst/>
                    </a:prstGeom>
                    <a:noFill/>
                  </pic:spPr>
                </pic:pic>
              </a:graphicData>
            </a:graphic>
          </wp:inline>
        </w:drawing>
      </w:r>
    </w:p>
    <w:p w14:paraId="1798ACCA" w14:textId="68B1866B" w:rsidR="008B222A" w:rsidRPr="00A04A6D" w:rsidRDefault="00D823A6" w:rsidP="00535EF8">
      <w:pPr>
        <w:spacing w:after="0" w:line="240" w:lineRule="auto"/>
        <w:rPr>
          <w:rFonts w:asciiTheme="minorHAnsi" w:hAnsiTheme="minorHAnsi" w:cstheme="minorHAnsi"/>
          <w:b/>
          <w:noProof/>
          <w:lang w:eastAsia="en-GB"/>
        </w:rPr>
      </w:pPr>
      <w:r w:rsidRPr="00A04A6D">
        <w:rPr>
          <w:rFonts w:asciiTheme="minorHAnsi" w:hAnsiTheme="minorHAnsi" w:cstheme="minorHAnsi"/>
          <w:b/>
          <w:noProof/>
          <w:lang w:eastAsia="en-GB"/>
        </w:rPr>
        <w:t>Highlighting on Clinical Excellence Awards</w:t>
      </w:r>
    </w:p>
    <w:p w14:paraId="75C1CD26" w14:textId="77777777" w:rsidR="00BB2C1A" w:rsidRPr="00A04A6D" w:rsidRDefault="00BB2C1A" w:rsidP="00535EF8">
      <w:pPr>
        <w:spacing w:after="0" w:line="240" w:lineRule="auto"/>
        <w:rPr>
          <w:rFonts w:asciiTheme="minorHAnsi" w:hAnsiTheme="minorHAnsi" w:cstheme="minorHAnsi"/>
          <w:b/>
          <w:bCs/>
          <w:noProof/>
          <w:lang w:eastAsia="en-GB"/>
        </w:rPr>
      </w:pPr>
    </w:p>
    <w:p w14:paraId="76869312" w14:textId="0F2ABDD8" w:rsidR="00F6186B" w:rsidRPr="00A04A6D" w:rsidRDefault="00EF5844" w:rsidP="00535EF8">
      <w:pPr>
        <w:spacing w:after="0" w:line="240" w:lineRule="auto"/>
        <w:rPr>
          <w:rFonts w:asciiTheme="minorHAnsi" w:hAnsiTheme="minorHAnsi" w:cstheme="minorHAnsi"/>
          <w:b/>
          <w:noProof/>
          <w:lang w:eastAsia="en-GB"/>
        </w:rPr>
      </w:pPr>
      <w:r w:rsidRPr="00A04A6D">
        <w:rPr>
          <w:rFonts w:asciiTheme="minorHAnsi" w:hAnsiTheme="minorHAnsi" w:cstheme="minorHAnsi"/>
          <w:b/>
          <w:bCs/>
          <w:noProof/>
          <w:lang w:eastAsia="en-GB"/>
        </w:rPr>
        <w:t>69</w:t>
      </w:r>
      <w:r w:rsidR="00535EF8" w:rsidRPr="00A04A6D">
        <w:rPr>
          <w:rFonts w:asciiTheme="minorHAnsi" w:hAnsiTheme="minorHAnsi" w:cstheme="minorHAnsi"/>
          <w:noProof/>
          <w:lang w:eastAsia="en-GB"/>
        </w:rPr>
        <w:t xml:space="preserve"> staff received Clinical Excellence Awards. When looking at these payments alone, the me</w:t>
      </w:r>
      <w:r w:rsidR="003030E9" w:rsidRPr="00A04A6D">
        <w:rPr>
          <w:rFonts w:asciiTheme="minorHAnsi" w:hAnsiTheme="minorHAnsi" w:cstheme="minorHAnsi"/>
          <w:noProof/>
          <w:lang w:eastAsia="en-GB"/>
        </w:rPr>
        <w:t>di</w:t>
      </w:r>
      <w:r w:rsidR="005C1349" w:rsidRPr="00A04A6D">
        <w:rPr>
          <w:rFonts w:asciiTheme="minorHAnsi" w:hAnsiTheme="minorHAnsi" w:cstheme="minorHAnsi"/>
          <w:noProof/>
          <w:lang w:eastAsia="en-GB"/>
        </w:rPr>
        <w:t xml:space="preserve">an </w:t>
      </w:r>
      <w:r w:rsidR="00535EF8" w:rsidRPr="00A04A6D">
        <w:rPr>
          <w:rFonts w:asciiTheme="minorHAnsi" w:hAnsiTheme="minorHAnsi" w:cstheme="minorHAnsi"/>
          <w:noProof/>
          <w:lang w:eastAsia="en-GB"/>
        </w:rPr>
        <w:t xml:space="preserve"> amount for women being </w:t>
      </w:r>
      <w:r w:rsidR="00535EF8"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3,880.72</w:t>
      </w:r>
      <w:r w:rsidR="00541C96" w:rsidRPr="00A04A6D">
        <w:rPr>
          <w:rFonts w:asciiTheme="minorHAnsi" w:hAnsiTheme="minorHAnsi" w:cstheme="minorHAnsi"/>
          <w:noProof/>
          <w:lang w:eastAsia="en-GB"/>
        </w:rPr>
        <w:t xml:space="preserve"> and for men was </w:t>
      </w:r>
      <w:r w:rsidR="00535EF8"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4,986.60</w:t>
      </w:r>
      <w:r w:rsidR="00422B3A" w:rsidRPr="00A04A6D">
        <w:rPr>
          <w:rFonts w:asciiTheme="minorHAnsi" w:hAnsiTheme="minorHAnsi" w:cstheme="minorHAnsi"/>
          <w:noProof/>
          <w:lang w:eastAsia="en-GB"/>
        </w:rPr>
        <w:t xml:space="preserve"> with a pay gap of</w:t>
      </w:r>
      <w:r w:rsidR="0060527F" w:rsidRPr="00A04A6D">
        <w:rPr>
          <w:rFonts w:asciiTheme="minorHAnsi" w:hAnsiTheme="minorHAnsi" w:cstheme="minorHAnsi"/>
          <w:noProof/>
          <w:lang w:eastAsia="en-GB"/>
        </w:rPr>
        <w:t xml:space="preserve"> </w:t>
      </w:r>
      <w:r w:rsidR="00A66DF3" w:rsidRPr="00A04A6D">
        <w:rPr>
          <w:rFonts w:asciiTheme="minorHAnsi" w:hAnsiTheme="minorHAnsi" w:cstheme="minorHAnsi"/>
          <w:b/>
          <w:bCs/>
          <w:noProof/>
          <w:lang w:eastAsia="en-GB"/>
        </w:rPr>
        <w:t>2</w:t>
      </w:r>
      <w:r w:rsidR="00842945" w:rsidRPr="00A04A6D">
        <w:rPr>
          <w:rFonts w:asciiTheme="minorHAnsi" w:hAnsiTheme="minorHAnsi" w:cstheme="minorHAnsi"/>
          <w:b/>
          <w:bCs/>
          <w:noProof/>
          <w:lang w:eastAsia="en-GB"/>
        </w:rPr>
        <w:t>2</w:t>
      </w:r>
      <w:r w:rsidR="00A66DF3"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2</w:t>
      </w:r>
      <w:r w:rsidR="00422B3A" w:rsidRPr="00A04A6D">
        <w:rPr>
          <w:rFonts w:asciiTheme="minorHAnsi" w:hAnsiTheme="minorHAnsi" w:cstheme="minorHAnsi"/>
          <w:b/>
          <w:noProof/>
          <w:lang w:eastAsia="en-GB"/>
        </w:rPr>
        <w:t>%</w:t>
      </w:r>
      <w:r w:rsidR="00535EF8" w:rsidRPr="00A04A6D">
        <w:rPr>
          <w:rFonts w:asciiTheme="minorHAnsi" w:hAnsiTheme="minorHAnsi" w:cstheme="minorHAnsi"/>
          <w:noProof/>
          <w:lang w:eastAsia="en-GB"/>
        </w:rPr>
        <w:t>. The me</w:t>
      </w:r>
      <w:r w:rsidR="00440D95" w:rsidRPr="00A04A6D">
        <w:rPr>
          <w:rFonts w:asciiTheme="minorHAnsi" w:hAnsiTheme="minorHAnsi" w:cstheme="minorHAnsi"/>
          <w:noProof/>
          <w:lang w:eastAsia="en-GB"/>
        </w:rPr>
        <w:t xml:space="preserve">an </w:t>
      </w:r>
      <w:r w:rsidR="00535EF8" w:rsidRPr="00A04A6D">
        <w:rPr>
          <w:rFonts w:asciiTheme="minorHAnsi" w:hAnsiTheme="minorHAnsi" w:cstheme="minorHAnsi"/>
          <w:noProof/>
          <w:lang w:eastAsia="en-GB"/>
        </w:rPr>
        <w:t xml:space="preserve">average amount is </w:t>
      </w:r>
      <w:r w:rsidR="00535EF8"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8,120.51</w:t>
      </w:r>
      <w:r w:rsidR="00535EF8" w:rsidRPr="00A04A6D">
        <w:rPr>
          <w:rFonts w:asciiTheme="minorHAnsi" w:hAnsiTheme="minorHAnsi" w:cstheme="minorHAnsi"/>
          <w:noProof/>
          <w:lang w:eastAsia="en-GB"/>
        </w:rPr>
        <w:t xml:space="preserve"> for women and </w:t>
      </w:r>
      <w:r w:rsidR="00535EF8" w:rsidRPr="00A04A6D">
        <w:rPr>
          <w:rFonts w:asciiTheme="minorHAnsi" w:hAnsiTheme="minorHAnsi" w:cstheme="minorHAnsi"/>
          <w:b/>
          <w:bCs/>
          <w:noProof/>
          <w:lang w:eastAsia="en-GB"/>
        </w:rPr>
        <w:t>£</w:t>
      </w:r>
      <w:r w:rsidR="00842945" w:rsidRPr="00A04A6D">
        <w:rPr>
          <w:rFonts w:asciiTheme="minorHAnsi" w:hAnsiTheme="minorHAnsi" w:cstheme="minorHAnsi"/>
          <w:b/>
          <w:bCs/>
          <w:noProof/>
          <w:lang w:eastAsia="en-GB"/>
        </w:rPr>
        <w:t>9,676.40</w:t>
      </w:r>
      <w:r w:rsidR="00535EF8" w:rsidRPr="00A04A6D">
        <w:rPr>
          <w:rFonts w:asciiTheme="minorHAnsi" w:hAnsiTheme="minorHAnsi" w:cstheme="minorHAnsi"/>
          <w:noProof/>
          <w:lang w:eastAsia="en-GB"/>
        </w:rPr>
        <w:t xml:space="preserve"> for men</w:t>
      </w:r>
      <w:r w:rsidR="00422B3A" w:rsidRPr="00A04A6D">
        <w:rPr>
          <w:rFonts w:asciiTheme="minorHAnsi" w:hAnsiTheme="minorHAnsi" w:cstheme="minorHAnsi"/>
          <w:noProof/>
          <w:lang w:eastAsia="en-GB"/>
        </w:rPr>
        <w:t xml:space="preserve"> with a pay gap of </w:t>
      </w:r>
      <w:r w:rsidR="00A66DF3" w:rsidRPr="00A04A6D">
        <w:rPr>
          <w:rFonts w:asciiTheme="minorHAnsi" w:hAnsiTheme="minorHAnsi" w:cstheme="minorHAnsi"/>
          <w:b/>
          <w:noProof/>
          <w:lang w:eastAsia="en-GB"/>
        </w:rPr>
        <w:t>1</w:t>
      </w:r>
      <w:r w:rsidR="00842945" w:rsidRPr="00A04A6D">
        <w:rPr>
          <w:rFonts w:asciiTheme="minorHAnsi" w:hAnsiTheme="minorHAnsi" w:cstheme="minorHAnsi"/>
          <w:b/>
          <w:noProof/>
          <w:lang w:eastAsia="en-GB"/>
        </w:rPr>
        <w:t>6.1</w:t>
      </w:r>
      <w:r w:rsidR="003F0234" w:rsidRPr="00A04A6D">
        <w:rPr>
          <w:rFonts w:asciiTheme="minorHAnsi" w:hAnsiTheme="minorHAnsi" w:cstheme="minorHAnsi"/>
          <w:b/>
          <w:noProof/>
          <w:lang w:eastAsia="en-GB"/>
        </w:rPr>
        <w:t>%</w:t>
      </w:r>
      <w:r w:rsidR="00422B3A" w:rsidRPr="00A04A6D">
        <w:rPr>
          <w:rFonts w:asciiTheme="minorHAnsi" w:hAnsiTheme="minorHAnsi" w:cstheme="minorHAnsi"/>
          <w:b/>
          <w:noProof/>
          <w:lang w:eastAsia="en-GB"/>
        </w:rPr>
        <w:t>.</w:t>
      </w:r>
    </w:p>
    <w:p w14:paraId="5CF7AE7E" w14:textId="2A39FCD7" w:rsidR="00F6186B" w:rsidRPr="00A04A6D" w:rsidRDefault="00842945" w:rsidP="00E54A05">
      <w:pPr>
        <w:spacing w:after="0" w:line="240" w:lineRule="auto"/>
        <w:jc w:val="center"/>
        <w:rPr>
          <w:rFonts w:asciiTheme="minorHAnsi" w:hAnsiTheme="minorHAnsi" w:cstheme="minorHAnsi"/>
          <w:noProof/>
          <w:lang w:eastAsia="en-GB"/>
        </w:rPr>
      </w:pPr>
      <w:r w:rsidRPr="00A04A6D">
        <w:rPr>
          <w:rFonts w:asciiTheme="minorHAnsi" w:hAnsiTheme="minorHAnsi" w:cstheme="minorHAnsi"/>
          <w:noProof/>
          <w:lang w:eastAsia="en-GB"/>
        </w:rPr>
        <w:drawing>
          <wp:inline distT="0" distB="0" distL="0" distR="0" wp14:anchorId="56BA130F" wp14:editId="0D77FDE9">
            <wp:extent cx="4398759" cy="9509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416" cy="971872"/>
                    </a:xfrm>
                    <a:prstGeom prst="rect">
                      <a:avLst/>
                    </a:prstGeom>
                    <a:noFill/>
                  </pic:spPr>
                </pic:pic>
              </a:graphicData>
            </a:graphic>
          </wp:inline>
        </w:drawing>
      </w:r>
    </w:p>
    <w:p w14:paraId="0DA5A00C" w14:textId="77777777" w:rsidR="00DB6EB0" w:rsidRPr="00A04A6D" w:rsidRDefault="00DB6EB0" w:rsidP="00535EF8">
      <w:pPr>
        <w:spacing w:after="0" w:line="240" w:lineRule="auto"/>
        <w:rPr>
          <w:rFonts w:asciiTheme="minorHAnsi" w:hAnsiTheme="minorHAnsi" w:cstheme="minorHAnsi"/>
          <w:noProof/>
          <w:lang w:eastAsia="en-GB"/>
        </w:rPr>
      </w:pPr>
    </w:p>
    <w:p w14:paraId="24EE0C84" w14:textId="77777777" w:rsidR="00422B3A" w:rsidRPr="00A04A6D" w:rsidRDefault="00422B3A" w:rsidP="00535EF8">
      <w:pPr>
        <w:spacing w:after="0" w:line="240" w:lineRule="auto"/>
        <w:rPr>
          <w:rFonts w:asciiTheme="minorHAnsi" w:eastAsia="Times New Roman" w:hAnsiTheme="minorHAnsi" w:cstheme="minorHAnsi"/>
          <w:b/>
          <w:bCs/>
          <w:noProof/>
          <w:sz w:val="26"/>
          <w:szCs w:val="28"/>
          <w:lang w:eastAsia="en-GB"/>
        </w:rPr>
      </w:pPr>
    </w:p>
    <w:p w14:paraId="7E1DABA5" w14:textId="40E51284" w:rsidR="005028EC" w:rsidRPr="00A04A6D" w:rsidRDefault="005028EC" w:rsidP="005028EC">
      <w:pPr>
        <w:jc w:val="center"/>
        <w:rPr>
          <w:rFonts w:asciiTheme="minorHAnsi" w:hAnsiTheme="minorHAnsi" w:cstheme="minorHAnsi"/>
        </w:rPr>
      </w:pPr>
      <w:r w:rsidRPr="00A04A6D">
        <w:rPr>
          <w:rFonts w:asciiTheme="minorHAnsi" w:hAnsiTheme="minorHAnsi" w:cstheme="minorHAnsi"/>
          <w:noProof/>
        </w:rPr>
        <w:drawing>
          <wp:inline distT="0" distB="0" distL="0" distR="0" wp14:anchorId="2F043BD4" wp14:editId="1ED33AE7">
            <wp:extent cx="4658270" cy="3957523"/>
            <wp:effectExtent l="0" t="0" r="9525" b="508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24"/>
                    <a:stretch>
                      <a:fillRect/>
                    </a:stretch>
                  </pic:blipFill>
                  <pic:spPr>
                    <a:xfrm>
                      <a:off x="0" y="0"/>
                      <a:ext cx="4668449" cy="3966171"/>
                    </a:xfrm>
                    <a:prstGeom prst="rect">
                      <a:avLst/>
                    </a:prstGeom>
                  </pic:spPr>
                </pic:pic>
              </a:graphicData>
            </a:graphic>
          </wp:inline>
        </w:drawing>
      </w:r>
    </w:p>
    <w:p w14:paraId="02AEC114" w14:textId="2C59F252" w:rsidR="003D1D1D" w:rsidRPr="00A04A6D" w:rsidRDefault="008E2DBC" w:rsidP="00586FC0">
      <w:pPr>
        <w:spacing w:after="0" w:line="240" w:lineRule="auto"/>
        <w:jc w:val="center"/>
        <w:rPr>
          <w:rFonts w:asciiTheme="minorHAnsi" w:hAnsiTheme="minorHAnsi" w:cstheme="minorHAnsi"/>
        </w:rPr>
      </w:pPr>
      <w:r w:rsidRPr="00A04A6D">
        <w:rPr>
          <w:rFonts w:asciiTheme="minorHAnsi" w:hAnsiTheme="minorHAnsi" w:cstheme="minorHAnsi"/>
          <w:noProof/>
        </w:rPr>
        <w:drawing>
          <wp:inline distT="0" distB="0" distL="0" distR="0" wp14:anchorId="750B6F55" wp14:editId="6F68F956">
            <wp:extent cx="5123341" cy="3581400"/>
            <wp:effectExtent l="0" t="0" r="1270" b="0"/>
            <wp:docPr id="60" name="Picture 60"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email&#10;&#10;Description automatically generated"/>
                    <pic:cNvPicPr/>
                  </pic:nvPicPr>
                  <pic:blipFill>
                    <a:blip r:embed="rId25"/>
                    <a:stretch>
                      <a:fillRect/>
                    </a:stretch>
                  </pic:blipFill>
                  <pic:spPr>
                    <a:xfrm>
                      <a:off x="0" y="0"/>
                      <a:ext cx="5135137" cy="3589646"/>
                    </a:xfrm>
                    <a:prstGeom prst="rect">
                      <a:avLst/>
                    </a:prstGeom>
                  </pic:spPr>
                </pic:pic>
              </a:graphicData>
            </a:graphic>
          </wp:inline>
        </w:drawing>
      </w:r>
      <w:r w:rsidR="006F008A" w:rsidRPr="00A04A6D">
        <w:rPr>
          <w:rFonts w:asciiTheme="minorHAnsi" w:hAnsiTheme="minorHAnsi" w:cstheme="minorHAnsi"/>
        </w:rPr>
        <w:br w:type="page"/>
      </w:r>
      <w:bookmarkStart w:id="5" w:name="_Toc82098857"/>
      <w:r w:rsidR="00FF068E" w:rsidRPr="00A04A6D">
        <w:rPr>
          <w:rFonts w:asciiTheme="minorHAnsi" w:hAnsiTheme="minorHAnsi" w:cstheme="minorHAnsi"/>
          <w:b/>
          <w:bCs/>
        </w:rPr>
        <w:lastRenderedPageBreak/>
        <w:t>Key findings</w:t>
      </w:r>
      <w:bookmarkEnd w:id="5"/>
    </w:p>
    <w:p w14:paraId="13561685" w14:textId="1032DB7A" w:rsidR="00E13FEA" w:rsidRPr="00A04A6D" w:rsidRDefault="00E13FEA" w:rsidP="00586FC0">
      <w:pPr>
        <w:pStyle w:val="Heading4"/>
        <w:jc w:val="both"/>
        <w:rPr>
          <w:rFonts w:asciiTheme="minorHAnsi" w:hAnsiTheme="minorHAnsi" w:cstheme="minorHAnsi"/>
          <w:szCs w:val="22"/>
        </w:rPr>
      </w:pPr>
      <w:r w:rsidRPr="00A04A6D">
        <w:rPr>
          <w:rFonts w:asciiTheme="minorHAnsi" w:hAnsiTheme="minorHAnsi" w:cstheme="minorHAnsi"/>
          <w:szCs w:val="22"/>
        </w:rPr>
        <w:t>Ordinary Pay Gap</w:t>
      </w:r>
    </w:p>
    <w:p w14:paraId="4CF16623" w14:textId="1136E991" w:rsidR="001E0484" w:rsidRPr="00A04A6D" w:rsidRDefault="00E13FEA"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The pay </w:t>
      </w:r>
      <w:r w:rsidR="001E0484" w:rsidRPr="00A04A6D">
        <w:rPr>
          <w:rFonts w:asciiTheme="minorHAnsi" w:hAnsiTheme="minorHAnsi" w:cstheme="minorHAnsi"/>
        </w:rPr>
        <w:t xml:space="preserve">gap </w:t>
      </w:r>
      <w:r w:rsidR="00FF068E" w:rsidRPr="00A04A6D">
        <w:rPr>
          <w:rFonts w:asciiTheme="minorHAnsi" w:hAnsiTheme="minorHAnsi" w:cstheme="minorHAnsi"/>
        </w:rPr>
        <w:t xml:space="preserve">of </w:t>
      </w:r>
      <w:r w:rsidRPr="00A04A6D">
        <w:rPr>
          <w:rFonts w:asciiTheme="minorHAnsi" w:hAnsiTheme="minorHAnsi" w:cstheme="minorHAnsi"/>
        </w:rPr>
        <w:t>1</w:t>
      </w:r>
      <w:r w:rsidR="00FF068E" w:rsidRPr="00A04A6D">
        <w:rPr>
          <w:rFonts w:asciiTheme="minorHAnsi" w:hAnsiTheme="minorHAnsi" w:cstheme="minorHAnsi"/>
        </w:rPr>
        <w:t>5</w:t>
      </w:r>
      <w:r w:rsidRPr="00A04A6D">
        <w:rPr>
          <w:rFonts w:asciiTheme="minorHAnsi" w:hAnsiTheme="minorHAnsi" w:cstheme="minorHAnsi"/>
        </w:rPr>
        <w:t>.</w:t>
      </w:r>
      <w:r w:rsidR="00FF068E" w:rsidRPr="00A04A6D">
        <w:rPr>
          <w:rFonts w:asciiTheme="minorHAnsi" w:hAnsiTheme="minorHAnsi" w:cstheme="minorHAnsi"/>
        </w:rPr>
        <w:t>4</w:t>
      </w:r>
      <w:r w:rsidRPr="00A04A6D">
        <w:rPr>
          <w:rFonts w:asciiTheme="minorHAnsi" w:hAnsiTheme="minorHAnsi" w:cstheme="minorHAnsi"/>
        </w:rPr>
        <w:t xml:space="preserve">0% </w:t>
      </w:r>
      <w:r w:rsidR="00FF068E" w:rsidRPr="00A04A6D">
        <w:rPr>
          <w:rFonts w:asciiTheme="minorHAnsi" w:hAnsiTheme="minorHAnsi" w:cstheme="minorHAnsi"/>
        </w:rPr>
        <w:t>is in favour of males but has reduced from 18.50% and the Trust is continuing to work towards narrowing this further.</w:t>
      </w:r>
    </w:p>
    <w:p w14:paraId="02AB0704" w14:textId="77777777" w:rsidR="00ED3645" w:rsidRPr="00A04A6D" w:rsidRDefault="00ED3645" w:rsidP="00586FC0">
      <w:pPr>
        <w:pStyle w:val="ListParagraph"/>
        <w:jc w:val="both"/>
        <w:rPr>
          <w:rFonts w:asciiTheme="minorHAnsi" w:hAnsiTheme="minorHAnsi" w:cstheme="minorHAnsi"/>
        </w:rPr>
      </w:pPr>
    </w:p>
    <w:p w14:paraId="2FE93229" w14:textId="4B73601B" w:rsidR="00C37C98" w:rsidRPr="00A04A6D" w:rsidRDefault="00C37C98"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The Trust employs significantly more female staff; 79% of our workforce is female. </w:t>
      </w:r>
      <w:r w:rsidR="0053236F" w:rsidRPr="00A04A6D">
        <w:rPr>
          <w:rFonts w:asciiTheme="minorHAnsi" w:hAnsiTheme="minorHAnsi" w:cstheme="minorHAnsi"/>
        </w:rPr>
        <w:t>The Trust</w:t>
      </w:r>
      <w:r w:rsidRPr="00A04A6D">
        <w:rPr>
          <w:rFonts w:asciiTheme="minorHAnsi" w:hAnsiTheme="minorHAnsi" w:cstheme="minorHAnsi"/>
        </w:rPr>
        <w:t xml:space="preserve"> has a lower proportion of females in the </w:t>
      </w:r>
      <w:r w:rsidRPr="00A04A6D">
        <w:rPr>
          <w:rFonts w:asciiTheme="minorHAnsi" w:hAnsiTheme="minorHAnsi" w:cstheme="minorHAnsi"/>
          <w:b/>
          <w:bCs/>
        </w:rPr>
        <w:t>Lower Middle</w:t>
      </w:r>
      <w:r w:rsidRPr="00A04A6D">
        <w:rPr>
          <w:rFonts w:asciiTheme="minorHAnsi" w:hAnsiTheme="minorHAnsi" w:cstheme="minorHAnsi"/>
        </w:rPr>
        <w:t xml:space="preserve"> and </w:t>
      </w:r>
      <w:r w:rsidRPr="00A04A6D">
        <w:rPr>
          <w:rFonts w:asciiTheme="minorHAnsi" w:hAnsiTheme="minorHAnsi" w:cstheme="minorHAnsi"/>
          <w:b/>
          <w:bCs/>
        </w:rPr>
        <w:t>Upper</w:t>
      </w:r>
      <w:r w:rsidRPr="00A04A6D">
        <w:rPr>
          <w:rFonts w:asciiTheme="minorHAnsi" w:hAnsiTheme="minorHAnsi" w:cstheme="minorHAnsi"/>
        </w:rPr>
        <w:t xml:space="preserve"> quartiles where 76% and 75% are female respectively – highlighting where </w:t>
      </w:r>
      <w:r w:rsidR="00D11699" w:rsidRPr="00A04A6D">
        <w:rPr>
          <w:rFonts w:asciiTheme="minorHAnsi" w:hAnsiTheme="minorHAnsi" w:cstheme="minorHAnsi"/>
        </w:rPr>
        <w:t>there is</w:t>
      </w:r>
      <w:r w:rsidRPr="00A04A6D">
        <w:rPr>
          <w:rFonts w:asciiTheme="minorHAnsi" w:hAnsiTheme="minorHAnsi" w:cstheme="minorHAnsi"/>
        </w:rPr>
        <w:t xml:space="preserve"> a larger male workforce.</w:t>
      </w:r>
    </w:p>
    <w:p w14:paraId="38DFC5CC" w14:textId="77777777" w:rsidR="00626B23" w:rsidRPr="00A04A6D" w:rsidRDefault="00626B23" w:rsidP="00586FC0">
      <w:pPr>
        <w:pStyle w:val="ListParagraph"/>
        <w:jc w:val="both"/>
        <w:rPr>
          <w:rFonts w:asciiTheme="minorHAnsi" w:hAnsiTheme="minorHAnsi" w:cstheme="minorHAnsi"/>
        </w:rPr>
      </w:pPr>
    </w:p>
    <w:p w14:paraId="08513D21" w14:textId="12BF69D0" w:rsidR="00A40FBE" w:rsidRPr="00A04A6D" w:rsidRDefault="0053236F"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The Trust</w:t>
      </w:r>
      <w:r w:rsidR="0036097C" w:rsidRPr="00A04A6D">
        <w:rPr>
          <w:rFonts w:asciiTheme="minorHAnsi" w:hAnsiTheme="minorHAnsi" w:cstheme="minorHAnsi"/>
        </w:rPr>
        <w:t xml:space="preserve"> </w:t>
      </w:r>
      <w:r w:rsidR="00EA54BB" w:rsidRPr="00A04A6D">
        <w:rPr>
          <w:rFonts w:asciiTheme="minorHAnsi" w:hAnsiTheme="minorHAnsi" w:cstheme="minorHAnsi"/>
        </w:rPr>
        <w:t>is</w:t>
      </w:r>
      <w:r w:rsidR="00A40FBE" w:rsidRPr="00A04A6D">
        <w:rPr>
          <w:rFonts w:asciiTheme="minorHAnsi" w:hAnsiTheme="minorHAnsi" w:cstheme="minorHAnsi"/>
        </w:rPr>
        <w:t xml:space="preserve"> awaiting the national public sector mean pay gap for 2021 to be published to</w:t>
      </w:r>
      <w:r w:rsidR="0036097C" w:rsidRPr="00A04A6D">
        <w:rPr>
          <w:rFonts w:asciiTheme="minorHAnsi" w:hAnsiTheme="minorHAnsi" w:cstheme="minorHAnsi"/>
        </w:rPr>
        <w:t xml:space="preserve"> examine</w:t>
      </w:r>
      <w:r w:rsidR="00A40FBE" w:rsidRPr="00A04A6D">
        <w:rPr>
          <w:rFonts w:asciiTheme="minorHAnsi" w:hAnsiTheme="minorHAnsi" w:cstheme="minorHAnsi"/>
        </w:rPr>
        <w:t xml:space="preserve"> where the Trust </w:t>
      </w:r>
      <w:r w:rsidR="001B5B69" w:rsidRPr="00A04A6D">
        <w:rPr>
          <w:rFonts w:asciiTheme="minorHAnsi" w:hAnsiTheme="minorHAnsi" w:cstheme="minorHAnsi"/>
        </w:rPr>
        <w:t>is comparably</w:t>
      </w:r>
      <w:r w:rsidR="00A40FBE" w:rsidRPr="00A04A6D">
        <w:rPr>
          <w:rFonts w:asciiTheme="minorHAnsi" w:hAnsiTheme="minorHAnsi" w:cstheme="minorHAnsi"/>
        </w:rPr>
        <w:t xml:space="preserve">. Currently </w:t>
      </w:r>
      <w:r w:rsidRPr="00A04A6D">
        <w:rPr>
          <w:rFonts w:asciiTheme="minorHAnsi" w:hAnsiTheme="minorHAnsi" w:cstheme="minorHAnsi"/>
        </w:rPr>
        <w:t>the Trust</w:t>
      </w:r>
      <w:r w:rsidR="0036097C" w:rsidRPr="00A04A6D">
        <w:rPr>
          <w:rFonts w:asciiTheme="minorHAnsi" w:hAnsiTheme="minorHAnsi" w:cstheme="minorHAnsi"/>
        </w:rPr>
        <w:t>’s</w:t>
      </w:r>
      <w:r w:rsidR="00A40FBE" w:rsidRPr="00A04A6D">
        <w:rPr>
          <w:rFonts w:asciiTheme="minorHAnsi" w:hAnsiTheme="minorHAnsi" w:cstheme="minorHAnsi"/>
        </w:rPr>
        <w:t xml:space="preserve"> pay gap of 15.4% is below the national rate of 15.8% (latest available year was published in December 2020)</w:t>
      </w:r>
      <w:r w:rsidR="00A8058A" w:rsidRPr="00A04A6D">
        <w:rPr>
          <w:rFonts w:asciiTheme="minorHAnsi" w:hAnsiTheme="minorHAnsi" w:cstheme="minorHAnsi"/>
        </w:rPr>
        <w:t>.</w:t>
      </w:r>
    </w:p>
    <w:p w14:paraId="224A0360" w14:textId="77777777" w:rsidR="00626B23" w:rsidRPr="00A04A6D" w:rsidRDefault="00626B23" w:rsidP="00586FC0">
      <w:pPr>
        <w:pStyle w:val="ListParagraph"/>
        <w:jc w:val="both"/>
        <w:rPr>
          <w:rFonts w:asciiTheme="minorHAnsi" w:hAnsiTheme="minorHAnsi" w:cstheme="minorHAnsi"/>
        </w:rPr>
      </w:pPr>
    </w:p>
    <w:p w14:paraId="1149B3F9" w14:textId="6079233F" w:rsidR="001B5B69" w:rsidRPr="00A04A6D" w:rsidRDefault="001B5B69"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The pay gap specifically for staff on Agenda for Change terms and conditions however is broadening and is currently 1.58%. This has increased from 0.91% in the 2018-19 year.</w:t>
      </w:r>
    </w:p>
    <w:p w14:paraId="4EBFDFF0" w14:textId="77777777" w:rsidR="00A82E41" w:rsidRPr="00A04A6D" w:rsidRDefault="00A82E41" w:rsidP="00586FC0">
      <w:pPr>
        <w:pStyle w:val="ListParagraph"/>
        <w:jc w:val="both"/>
        <w:rPr>
          <w:rFonts w:asciiTheme="minorHAnsi" w:hAnsiTheme="minorHAnsi" w:cstheme="minorHAnsi"/>
        </w:rPr>
      </w:pPr>
    </w:p>
    <w:p w14:paraId="6414F8D7" w14:textId="45006762" w:rsidR="001E0484" w:rsidRPr="00A04A6D" w:rsidRDefault="006A4843"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I</w:t>
      </w:r>
      <w:r w:rsidR="001E0484" w:rsidRPr="00A04A6D">
        <w:rPr>
          <w:rFonts w:asciiTheme="minorHAnsi" w:hAnsiTheme="minorHAnsi" w:cstheme="minorHAnsi"/>
        </w:rPr>
        <w:t xml:space="preserve">n </w:t>
      </w:r>
      <w:r w:rsidRPr="00A04A6D">
        <w:rPr>
          <w:rFonts w:asciiTheme="minorHAnsi" w:hAnsiTheme="minorHAnsi" w:cstheme="minorHAnsi"/>
        </w:rPr>
        <w:t xml:space="preserve">the </w:t>
      </w:r>
      <w:r w:rsidR="001E0484" w:rsidRPr="00A04A6D">
        <w:rPr>
          <w:rFonts w:asciiTheme="minorHAnsi" w:hAnsiTheme="minorHAnsi" w:cstheme="minorHAnsi"/>
        </w:rPr>
        <w:t>produc</w:t>
      </w:r>
      <w:r w:rsidRPr="00A04A6D">
        <w:rPr>
          <w:rFonts w:asciiTheme="minorHAnsi" w:hAnsiTheme="minorHAnsi" w:cstheme="minorHAnsi"/>
        </w:rPr>
        <w:t>tion of</w:t>
      </w:r>
      <w:r w:rsidR="001E0484" w:rsidRPr="00A04A6D">
        <w:rPr>
          <w:rFonts w:asciiTheme="minorHAnsi" w:hAnsiTheme="minorHAnsi" w:cstheme="minorHAnsi"/>
        </w:rPr>
        <w:t xml:space="preserve"> the 2019-20 Gender Pay Gap report</w:t>
      </w:r>
      <w:r w:rsidR="003A3CC9" w:rsidRPr="00A04A6D">
        <w:rPr>
          <w:rFonts w:asciiTheme="minorHAnsi" w:hAnsiTheme="minorHAnsi" w:cstheme="minorHAnsi"/>
        </w:rPr>
        <w:t xml:space="preserve">, </w:t>
      </w:r>
      <w:r w:rsidR="0053236F" w:rsidRPr="00A04A6D">
        <w:rPr>
          <w:rFonts w:asciiTheme="minorHAnsi" w:hAnsiTheme="minorHAnsi" w:cstheme="minorHAnsi"/>
        </w:rPr>
        <w:t>the Trust</w:t>
      </w:r>
      <w:r w:rsidR="003A3CC9" w:rsidRPr="00A04A6D">
        <w:rPr>
          <w:rFonts w:asciiTheme="minorHAnsi" w:hAnsiTheme="minorHAnsi" w:cstheme="minorHAnsi"/>
        </w:rPr>
        <w:t xml:space="preserve"> identified that</w:t>
      </w:r>
      <w:r w:rsidR="001E0484" w:rsidRPr="00A04A6D">
        <w:rPr>
          <w:rFonts w:asciiTheme="minorHAnsi" w:hAnsiTheme="minorHAnsi" w:cstheme="minorHAnsi"/>
        </w:rPr>
        <w:t xml:space="preserve"> an incorrect calculation was made when calculating the hourly pay rate of GPs in our Out of Hours service, which resulted in a spike for the 2019-20 year of 18.50% mean hour rate.</w:t>
      </w:r>
    </w:p>
    <w:p w14:paraId="1652B6A7" w14:textId="77777777" w:rsidR="00A82E41" w:rsidRPr="00A04A6D" w:rsidRDefault="00A82E41" w:rsidP="00586FC0">
      <w:pPr>
        <w:pStyle w:val="ListParagraph"/>
        <w:jc w:val="both"/>
        <w:rPr>
          <w:rFonts w:asciiTheme="minorHAnsi" w:hAnsiTheme="minorHAnsi" w:cstheme="minorHAnsi"/>
        </w:rPr>
      </w:pPr>
    </w:p>
    <w:p w14:paraId="3692FB2B" w14:textId="7B34BFB6" w:rsidR="00A40FBE" w:rsidRPr="00A04A6D" w:rsidRDefault="001B5B69"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Through engagement with female medical staff, the Trust has supported them with applications for </w:t>
      </w:r>
      <w:r w:rsidR="001E0484" w:rsidRPr="00A04A6D">
        <w:rPr>
          <w:rFonts w:asciiTheme="minorHAnsi" w:hAnsiTheme="minorHAnsi" w:cstheme="minorHAnsi"/>
        </w:rPr>
        <w:t>C</w:t>
      </w:r>
      <w:r w:rsidRPr="00A04A6D">
        <w:rPr>
          <w:rFonts w:asciiTheme="minorHAnsi" w:hAnsiTheme="minorHAnsi" w:cstheme="minorHAnsi"/>
        </w:rPr>
        <w:t xml:space="preserve">linical Excellence Awards. The awards </w:t>
      </w:r>
      <w:r w:rsidR="001E0484" w:rsidRPr="00A04A6D">
        <w:rPr>
          <w:rFonts w:asciiTheme="minorHAnsi" w:hAnsiTheme="minorHAnsi" w:cstheme="minorHAnsi"/>
        </w:rPr>
        <w:t>for 2019-20 were paid in April 202</w:t>
      </w:r>
      <w:r w:rsidR="00A40FBE" w:rsidRPr="00A04A6D">
        <w:rPr>
          <w:rFonts w:asciiTheme="minorHAnsi" w:hAnsiTheme="minorHAnsi" w:cstheme="minorHAnsi"/>
        </w:rPr>
        <w:t>0</w:t>
      </w:r>
      <w:r w:rsidR="001E0484" w:rsidRPr="00A04A6D">
        <w:rPr>
          <w:rFonts w:asciiTheme="minorHAnsi" w:hAnsiTheme="minorHAnsi" w:cstheme="minorHAnsi"/>
        </w:rPr>
        <w:t xml:space="preserve"> and therefore the trusts approach to making these payments</w:t>
      </w:r>
      <w:r w:rsidR="0066292A" w:rsidRPr="00A04A6D">
        <w:rPr>
          <w:rFonts w:asciiTheme="minorHAnsi" w:hAnsiTheme="minorHAnsi" w:cstheme="minorHAnsi"/>
        </w:rPr>
        <w:t xml:space="preserve"> </w:t>
      </w:r>
      <w:r w:rsidR="001E0484" w:rsidRPr="00A04A6D">
        <w:rPr>
          <w:rFonts w:asciiTheme="minorHAnsi" w:hAnsiTheme="minorHAnsi" w:cstheme="minorHAnsi"/>
        </w:rPr>
        <w:t xml:space="preserve">equitable can be seen to have </w:t>
      </w:r>
      <w:r w:rsidR="00F246FC" w:rsidRPr="00A04A6D">
        <w:rPr>
          <w:rFonts w:asciiTheme="minorHAnsi" w:hAnsiTheme="minorHAnsi" w:cstheme="minorHAnsi"/>
        </w:rPr>
        <w:t>contributed to</w:t>
      </w:r>
      <w:r w:rsidR="00386193" w:rsidRPr="00A04A6D">
        <w:rPr>
          <w:rFonts w:asciiTheme="minorHAnsi" w:hAnsiTheme="minorHAnsi" w:cstheme="minorHAnsi"/>
        </w:rPr>
        <w:t xml:space="preserve"> the reduction in</w:t>
      </w:r>
      <w:r w:rsidR="00A40FBE" w:rsidRPr="00A04A6D">
        <w:rPr>
          <w:rFonts w:asciiTheme="minorHAnsi" w:hAnsiTheme="minorHAnsi" w:cstheme="minorHAnsi"/>
        </w:rPr>
        <w:t xml:space="preserve"> the bonus pay gap</w:t>
      </w:r>
      <w:r w:rsidR="00386193" w:rsidRPr="00A04A6D">
        <w:rPr>
          <w:rFonts w:asciiTheme="minorHAnsi" w:hAnsiTheme="minorHAnsi" w:cstheme="minorHAnsi"/>
        </w:rPr>
        <w:t xml:space="preserve">. </w:t>
      </w:r>
      <w:r w:rsidR="001E0484" w:rsidRPr="00A04A6D">
        <w:rPr>
          <w:rFonts w:asciiTheme="minorHAnsi" w:hAnsiTheme="minorHAnsi" w:cstheme="minorHAnsi"/>
        </w:rPr>
        <w:t xml:space="preserve"> </w:t>
      </w:r>
    </w:p>
    <w:p w14:paraId="4293F96D" w14:textId="77777777" w:rsidR="002C18B3" w:rsidRPr="00A04A6D" w:rsidRDefault="002C18B3" w:rsidP="00586FC0">
      <w:pPr>
        <w:pStyle w:val="ListParagraph"/>
        <w:jc w:val="both"/>
        <w:rPr>
          <w:rFonts w:asciiTheme="minorHAnsi" w:hAnsiTheme="minorHAnsi" w:cstheme="minorHAnsi"/>
        </w:rPr>
      </w:pPr>
    </w:p>
    <w:p w14:paraId="5F83232C" w14:textId="291824A0" w:rsidR="00303A0F" w:rsidRPr="00A04A6D" w:rsidRDefault="00303A0F"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Through further detailed analysis of </w:t>
      </w:r>
      <w:r w:rsidR="00980079" w:rsidRPr="00A04A6D">
        <w:rPr>
          <w:rFonts w:asciiTheme="minorHAnsi" w:hAnsiTheme="minorHAnsi" w:cstheme="minorHAnsi"/>
        </w:rPr>
        <w:t>the pay gap within each Banding and Staff Group</w:t>
      </w:r>
      <w:r w:rsidRPr="00A04A6D">
        <w:rPr>
          <w:rFonts w:asciiTheme="minorHAnsi" w:hAnsiTheme="minorHAnsi" w:cstheme="minorHAnsi"/>
        </w:rPr>
        <w:t xml:space="preserve"> on NHS Agenda for Change terms and conditions,</w:t>
      </w:r>
      <w:r w:rsidR="001F31AB" w:rsidRPr="00A04A6D">
        <w:rPr>
          <w:rFonts w:asciiTheme="minorHAnsi" w:hAnsiTheme="minorHAnsi" w:cstheme="minorHAnsi"/>
        </w:rPr>
        <w:t xml:space="preserve"> the organisation</w:t>
      </w:r>
      <w:r w:rsidRPr="00A04A6D">
        <w:rPr>
          <w:rFonts w:asciiTheme="minorHAnsi" w:hAnsiTheme="minorHAnsi" w:cstheme="minorHAnsi"/>
        </w:rPr>
        <w:t xml:space="preserve"> have identified some specific groups of staff that have a higher-than-average ordinary pay gap – </w:t>
      </w:r>
      <w:r w:rsidR="002C18B3" w:rsidRPr="00A04A6D">
        <w:rPr>
          <w:rFonts w:asciiTheme="minorHAnsi" w:hAnsiTheme="minorHAnsi" w:cstheme="minorHAnsi"/>
        </w:rPr>
        <w:t>f</w:t>
      </w:r>
      <w:r w:rsidRPr="00A04A6D">
        <w:rPr>
          <w:rFonts w:asciiTheme="minorHAnsi" w:hAnsiTheme="minorHAnsi" w:cstheme="minorHAnsi"/>
        </w:rPr>
        <w:t xml:space="preserve">urther detail in </w:t>
      </w:r>
      <w:r w:rsidRPr="00A04A6D">
        <w:rPr>
          <w:rFonts w:asciiTheme="minorHAnsi" w:hAnsiTheme="minorHAnsi" w:cstheme="minorHAnsi"/>
          <w:i/>
          <w:iCs/>
        </w:rPr>
        <w:t>appendix 4</w:t>
      </w:r>
      <w:r w:rsidR="002C18B3" w:rsidRPr="00A04A6D">
        <w:rPr>
          <w:rFonts w:asciiTheme="minorHAnsi" w:hAnsiTheme="minorHAnsi" w:cstheme="minorHAnsi"/>
        </w:rPr>
        <w:t>.</w:t>
      </w:r>
    </w:p>
    <w:p w14:paraId="06A7173A" w14:textId="0A1A8016" w:rsidR="00E13FEA" w:rsidRPr="00A04A6D" w:rsidRDefault="00A40FBE" w:rsidP="00586FC0">
      <w:pPr>
        <w:pStyle w:val="Heading4"/>
        <w:jc w:val="both"/>
        <w:rPr>
          <w:rFonts w:asciiTheme="minorHAnsi" w:hAnsiTheme="minorHAnsi" w:cstheme="minorHAnsi"/>
          <w:szCs w:val="22"/>
        </w:rPr>
      </w:pPr>
      <w:r w:rsidRPr="00A04A6D">
        <w:rPr>
          <w:rFonts w:asciiTheme="minorHAnsi" w:hAnsiTheme="minorHAnsi" w:cstheme="minorHAnsi"/>
          <w:szCs w:val="22"/>
        </w:rPr>
        <w:t>Bonus Pay</w:t>
      </w:r>
      <w:r w:rsidR="00E13FEA" w:rsidRPr="00A04A6D">
        <w:rPr>
          <w:rFonts w:asciiTheme="minorHAnsi" w:hAnsiTheme="minorHAnsi" w:cstheme="minorHAnsi"/>
          <w:szCs w:val="22"/>
        </w:rPr>
        <w:t xml:space="preserve"> Gap</w:t>
      </w:r>
    </w:p>
    <w:p w14:paraId="6065BBC8" w14:textId="069555E5" w:rsidR="00E13FEA" w:rsidRPr="00A04A6D" w:rsidRDefault="00E13FEA"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The bonus pay gap has reduced from 75.60% to 63.36%</w:t>
      </w:r>
      <w:r w:rsidR="00F34F95">
        <w:rPr>
          <w:rFonts w:asciiTheme="minorHAnsi" w:hAnsiTheme="minorHAnsi" w:cstheme="minorHAnsi"/>
        </w:rPr>
        <w:t>.</w:t>
      </w:r>
    </w:p>
    <w:p w14:paraId="43192C11" w14:textId="77777777" w:rsidR="00AB3D29" w:rsidRPr="00A04A6D" w:rsidRDefault="00AB3D29" w:rsidP="00586FC0">
      <w:pPr>
        <w:pStyle w:val="ListParagraph"/>
        <w:jc w:val="both"/>
        <w:rPr>
          <w:rFonts w:asciiTheme="minorHAnsi" w:hAnsiTheme="minorHAnsi" w:cstheme="minorHAnsi"/>
        </w:rPr>
      </w:pPr>
    </w:p>
    <w:p w14:paraId="2C54BE11" w14:textId="265A72DE" w:rsidR="00E13FEA" w:rsidRPr="00A04A6D" w:rsidRDefault="00E13FEA"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There is no national comparator for national public sector bonus pay gap</w:t>
      </w:r>
      <w:r w:rsidR="009A6030" w:rsidRPr="00A04A6D">
        <w:rPr>
          <w:rFonts w:asciiTheme="minorHAnsi" w:hAnsiTheme="minorHAnsi" w:cstheme="minorHAnsi"/>
        </w:rPr>
        <w:t>.</w:t>
      </w:r>
    </w:p>
    <w:p w14:paraId="504E2D88" w14:textId="77777777" w:rsidR="00AB3D29" w:rsidRPr="00A04A6D" w:rsidRDefault="00AB3D29" w:rsidP="00586FC0">
      <w:pPr>
        <w:pStyle w:val="ListParagraph"/>
        <w:jc w:val="both"/>
        <w:rPr>
          <w:rFonts w:asciiTheme="minorHAnsi" w:hAnsiTheme="minorHAnsi" w:cstheme="minorHAnsi"/>
        </w:rPr>
      </w:pPr>
    </w:p>
    <w:p w14:paraId="6BD59C08" w14:textId="57E8BC97" w:rsidR="00E13FEA" w:rsidRPr="00A04A6D" w:rsidRDefault="00A40FBE"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The </w:t>
      </w:r>
      <w:r w:rsidR="001352B4" w:rsidRPr="00A04A6D">
        <w:rPr>
          <w:rFonts w:asciiTheme="minorHAnsi" w:hAnsiTheme="minorHAnsi" w:cstheme="minorHAnsi"/>
        </w:rPr>
        <w:t>T</w:t>
      </w:r>
      <w:r w:rsidRPr="00A04A6D">
        <w:rPr>
          <w:rFonts w:asciiTheme="minorHAnsi" w:hAnsiTheme="minorHAnsi" w:cstheme="minorHAnsi"/>
        </w:rPr>
        <w:t xml:space="preserve">rust identified previously that the </w:t>
      </w:r>
      <w:r w:rsidR="0042312C" w:rsidRPr="00A04A6D">
        <w:rPr>
          <w:rFonts w:asciiTheme="minorHAnsi" w:hAnsiTheme="minorHAnsi" w:cstheme="minorHAnsi"/>
        </w:rPr>
        <w:t>Clinical Excellence Awards</w:t>
      </w:r>
      <w:r w:rsidRPr="00A04A6D">
        <w:rPr>
          <w:rFonts w:asciiTheme="minorHAnsi" w:hAnsiTheme="minorHAnsi" w:cstheme="minorHAnsi"/>
        </w:rPr>
        <w:t xml:space="preserve"> to medical staff were potentially inequitable </w:t>
      </w:r>
      <w:r w:rsidR="0042312C" w:rsidRPr="00A04A6D">
        <w:rPr>
          <w:rFonts w:asciiTheme="minorHAnsi" w:hAnsiTheme="minorHAnsi" w:cstheme="minorHAnsi"/>
        </w:rPr>
        <w:t>as fewer females applied for these awards</w:t>
      </w:r>
      <w:r w:rsidR="001352B4" w:rsidRPr="00A04A6D">
        <w:rPr>
          <w:rFonts w:asciiTheme="minorHAnsi" w:hAnsiTheme="minorHAnsi" w:cstheme="minorHAnsi"/>
        </w:rPr>
        <w:t xml:space="preserve"> each year</w:t>
      </w:r>
      <w:r w:rsidR="00661585" w:rsidRPr="00A04A6D">
        <w:rPr>
          <w:rFonts w:asciiTheme="minorHAnsi" w:hAnsiTheme="minorHAnsi" w:cstheme="minorHAnsi"/>
        </w:rPr>
        <w:t>. Work completed</w:t>
      </w:r>
      <w:r w:rsidR="000B749F" w:rsidRPr="00A04A6D">
        <w:rPr>
          <w:rFonts w:asciiTheme="minorHAnsi" w:hAnsiTheme="minorHAnsi" w:cstheme="minorHAnsi"/>
        </w:rPr>
        <w:t xml:space="preserve"> </w:t>
      </w:r>
      <w:r w:rsidR="00F246FC" w:rsidRPr="00A04A6D">
        <w:rPr>
          <w:rFonts w:asciiTheme="minorHAnsi" w:hAnsiTheme="minorHAnsi" w:cstheme="minorHAnsi"/>
        </w:rPr>
        <w:t>in 2019</w:t>
      </w:r>
      <w:r w:rsidRPr="00A04A6D">
        <w:rPr>
          <w:rFonts w:asciiTheme="minorHAnsi" w:hAnsiTheme="minorHAnsi" w:cstheme="minorHAnsi"/>
        </w:rPr>
        <w:t>-</w:t>
      </w:r>
      <w:r w:rsidR="00F246FC" w:rsidRPr="00A04A6D">
        <w:rPr>
          <w:rFonts w:asciiTheme="minorHAnsi" w:hAnsiTheme="minorHAnsi" w:cstheme="minorHAnsi"/>
        </w:rPr>
        <w:t>20 and</w:t>
      </w:r>
      <w:r w:rsidR="000B749F" w:rsidRPr="00A04A6D">
        <w:rPr>
          <w:rFonts w:asciiTheme="minorHAnsi" w:hAnsiTheme="minorHAnsi" w:cstheme="minorHAnsi"/>
        </w:rPr>
        <w:t xml:space="preserve"> subsequent </w:t>
      </w:r>
      <w:r w:rsidRPr="00A04A6D">
        <w:rPr>
          <w:rFonts w:asciiTheme="minorHAnsi" w:hAnsiTheme="minorHAnsi" w:cstheme="minorHAnsi"/>
        </w:rPr>
        <w:t xml:space="preserve">payments </w:t>
      </w:r>
      <w:r w:rsidR="00F246FC" w:rsidRPr="00A04A6D">
        <w:rPr>
          <w:rFonts w:asciiTheme="minorHAnsi" w:hAnsiTheme="minorHAnsi" w:cstheme="minorHAnsi"/>
        </w:rPr>
        <w:t>made in</w:t>
      </w:r>
      <w:r w:rsidRPr="00A04A6D">
        <w:rPr>
          <w:rFonts w:asciiTheme="minorHAnsi" w:hAnsiTheme="minorHAnsi" w:cstheme="minorHAnsi"/>
        </w:rPr>
        <w:t xml:space="preserve"> April 2020 </w:t>
      </w:r>
      <w:r w:rsidR="000B749F" w:rsidRPr="00A04A6D">
        <w:rPr>
          <w:rFonts w:asciiTheme="minorHAnsi" w:hAnsiTheme="minorHAnsi" w:cstheme="minorHAnsi"/>
        </w:rPr>
        <w:t xml:space="preserve">has culminated in a reduction in </w:t>
      </w:r>
      <w:r w:rsidR="00F246FC" w:rsidRPr="00A04A6D">
        <w:rPr>
          <w:rFonts w:asciiTheme="minorHAnsi" w:hAnsiTheme="minorHAnsi" w:cstheme="minorHAnsi"/>
        </w:rPr>
        <w:t>the bonus</w:t>
      </w:r>
      <w:r w:rsidRPr="00A04A6D">
        <w:rPr>
          <w:rFonts w:asciiTheme="minorHAnsi" w:hAnsiTheme="minorHAnsi" w:cstheme="minorHAnsi"/>
        </w:rPr>
        <w:t xml:space="preserve"> gender pay gap.</w:t>
      </w:r>
    </w:p>
    <w:p w14:paraId="3C59E880" w14:textId="77777777" w:rsidR="00AB3D29" w:rsidRPr="00A04A6D" w:rsidRDefault="00AB3D29" w:rsidP="00586FC0">
      <w:pPr>
        <w:pStyle w:val="ListParagraph"/>
        <w:jc w:val="both"/>
        <w:rPr>
          <w:rFonts w:asciiTheme="minorHAnsi" w:hAnsiTheme="minorHAnsi" w:cstheme="minorHAnsi"/>
        </w:rPr>
      </w:pPr>
    </w:p>
    <w:p w14:paraId="36003F14" w14:textId="77777777" w:rsidR="0052166B" w:rsidRPr="00A04A6D" w:rsidRDefault="00113697"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The median bonus pay gap specifically for C</w:t>
      </w:r>
      <w:r w:rsidR="005F4F28" w:rsidRPr="00A04A6D">
        <w:rPr>
          <w:rFonts w:asciiTheme="minorHAnsi" w:hAnsiTheme="minorHAnsi" w:cstheme="minorHAnsi"/>
        </w:rPr>
        <w:t xml:space="preserve">linical </w:t>
      </w:r>
      <w:r w:rsidR="00DD36DB" w:rsidRPr="00A04A6D">
        <w:rPr>
          <w:rFonts w:asciiTheme="minorHAnsi" w:hAnsiTheme="minorHAnsi" w:cstheme="minorHAnsi"/>
        </w:rPr>
        <w:t xml:space="preserve">Excellence </w:t>
      </w:r>
      <w:r w:rsidRPr="00A04A6D">
        <w:rPr>
          <w:rFonts w:asciiTheme="minorHAnsi" w:hAnsiTheme="minorHAnsi" w:cstheme="minorHAnsi"/>
        </w:rPr>
        <w:t>A</w:t>
      </w:r>
      <w:r w:rsidR="00DD36DB" w:rsidRPr="00A04A6D">
        <w:rPr>
          <w:rFonts w:asciiTheme="minorHAnsi" w:hAnsiTheme="minorHAnsi" w:cstheme="minorHAnsi"/>
        </w:rPr>
        <w:t>ward</w:t>
      </w:r>
      <w:r w:rsidRPr="00A04A6D">
        <w:rPr>
          <w:rFonts w:asciiTheme="minorHAnsi" w:hAnsiTheme="minorHAnsi" w:cstheme="minorHAnsi"/>
        </w:rPr>
        <w:t>s has reduced year on year from 68.01% in 2018-19 to 16.10%</w:t>
      </w:r>
      <w:r w:rsidR="009C357E" w:rsidRPr="00A04A6D">
        <w:rPr>
          <w:rFonts w:asciiTheme="minorHAnsi" w:hAnsiTheme="minorHAnsi" w:cstheme="minorHAnsi"/>
        </w:rPr>
        <w:t>.</w:t>
      </w:r>
    </w:p>
    <w:p w14:paraId="4280ABC5" w14:textId="77777777" w:rsidR="0052166B" w:rsidRPr="00A04A6D" w:rsidRDefault="0052166B" w:rsidP="00586FC0">
      <w:pPr>
        <w:pStyle w:val="ListParagraph"/>
        <w:jc w:val="both"/>
        <w:rPr>
          <w:rFonts w:asciiTheme="minorHAnsi" w:hAnsiTheme="minorHAnsi" w:cstheme="minorHAnsi"/>
        </w:rPr>
      </w:pPr>
    </w:p>
    <w:p w14:paraId="0237CC66" w14:textId="3B8B00F4" w:rsidR="00303A0F" w:rsidRPr="00A04A6D" w:rsidRDefault="00113697" w:rsidP="00586FC0">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The mean bonus pay gap for </w:t>
      </w:r>
      <w:r w:rsidR="00DD36DB" w:rsidRPr="00A04A6D">
        <w:rPr>
          <w:rFonts w:asciiTheme="minorHAnsi" w:hAnsiTheme="minorHAnsi" w:cstheme="minorHAnsi"/>
        </w:rPr>
        <w:t xml:space="preserve">Clinical Excellence Awards </w:t>
      </w:r>
      <w:r w:rsidRPr="00A04A6D">
        <w:rPr>
          <w:rFonts w:asciiTheme="minorHAnsi" w:hAnsiTheme="minorHAnsi" w:cstheme="minorHAnsi"/>
        </w:rPr>
        <w:t xml:space="preserve">has reduced from 32.17% in 2018-19 year to 22.20% - </w:t>
      </w:r>
      <w:r w:rsidRPr="00A04A6D">
        <w:rPr>
          <w:rFonts w:asciiTheme="minorHAnsi" w:hAnsiTheme="minorHAnsi" w:cstheme="minorHAnsi"/>
          <w:i/>
          <w:iCs/>
        </w:rPr>
        <w:t>see appendix 3</w:t>
      </w:r>
      <w:r w:rsidR="00F34F95">
        <w:rPr>
          <w:rFonts w:asciiTheme="minorHAnsi" w:hAnsiTheme="minorHAnsi" w:cstheme="minorHAnsi"/>
          <w:i/>
          <w:iCs/>
        </w:rPr>
        <w:t>.</w:t>
      </w:r>
    </w:p>
    <w:p w14:paraId="7DB2AF61" w14:textId="77777777" w:rsidR="0052166B" w:rsidRPr="00A04A6D" w:rsidRDefault="00D473DE" w:rsidP="00586FC0">
      <w:pPr>
        <w:pStyle w:val="Heading3"/>
        <w:jc w:val="both"/>
        <w:rPr>
          <w:rFonts w:asciiTheme="minorHAnsi" w:hAnsiTheme="minorHAnsi" w:cstheme="minorHAnsi"/>
          <w:sz w:val="22"/>
          <w:szCs w:val="22"/>
        </w:rPr>
      </w:pPr>
      <w:bookmarkStart w:id="6" w:name="_Toc82098858"/>
      <w:r w:rsidRPr="00A04A6D">
        <w:rPr>
          <w:rFonts w:asciiTheme="minorHAnsi" w:hAnsiTheme="minorHAnsi" w:cstheme="minorHAnsi"/>
          <w:sz w:val="22"/>
          <w:szCs w:val="22"/>
        </w:rPr>
        <w:lastRenderedPageBreak/>
        <w:t xml:space="preserve"> </w:t>
      </w:r>
    </w:p>
    <w:p w14:paraId="39BCE22B" w14:textId="3196B536" w:rsidR="00E13FEA" w:rsidRPr="00A04A6D" w:rsidRDefault="00D473DE" w:rsidP="00586FC0">
      <w:pPr>
        <w:pStyle w:val="Heading3"/>
        <w:jc w:val="both"/>
        <w:rPr>
          <w:rFonts w:asciiTheme="minorHAnsi" w:hAnsiTheme="minorHAnsi" w:cstheme="minorHAnsi"/>
          <w:sz w:val="22"/>
          <w:szCs w:val="22"/>
        </w:rPr>
      </w:pPr>
      <w:r w:rsidRPr="00A04A6D">
        <w:rPr>
          <w:rFonts w:asciiTheme="minorHAnsi" w:hAnsiTheme="minorHAnsi" w:cstheme="minorHAnsi"/>
          <w:sz w:val="22"/>
          <w:szCs w:val="22"/>
        </w:rPr>
        <w:t xml:space="preserve">The </w:t>
      </w:r>
      <w:r w:rsidR="00144857" w:rsidRPr="00A04A6D">
        <w:rPr>
          <w:rFonts w:asciiTheme="minorHAnsi" w:hAnsiTheme="minorHAnsi" w:cstheme="minorHAnsi"/>
          <w:sz w:val="22"/>
          <w:szCs w:val="22"/>
        </w:rPr>
        <w:t>next</w:t>
      </w:r>
      <w:r w:rsidR="00E13FEA" w:rsidRPr="00A04A6D">
        <w:rPr>
          <w:rFonts w:asciiTheme="minorHAnsi" w:hAnsiTheme="minorHAnsi" w:cstheme="minorHAnsi"/>
          <w:sz w:val="22"/>
          <w:szCs w:val="22"/>
        </w:rPr>
        <w:t xml:space="preserve"> </w:t>
      </w:r>
      <w:r w:rsidR="00144857" w:rsidRPr="00A04A6D">
        <w:rPr>
          <w:rFonts w:asciiTheme="minorHAnsi" w:hAnsiTheme="minorHAnsi" w:cstheme="minorHAnsi"/>
          <w:sz w:val="22"/>
          <w:szCs w:val="22"/>
        </w:rPr>
        <w:t>steps</w:t>
      </w:r>
      <w:bookmarkEnd w:id="6"/>
    </w:p>
    <w:p w14:paraId="4E656D22" w14:textId="00668D6F" w:rsidR="00E70F3F" w:rsidRPr="00A04A6D" w:rsidRDefault="0053236F" w:rsidP="006F223F">
      <w:pPr>
        <w:jc w:val="both"/>
        <w:rPr>
          <w:rFonts w:asciiTheme="minorHAnsi" w:hAnsiTheme="minorHAnsi" w:cstheme="minorHAnsi"/>
        </w:rPr>
      </w:pPr>
      <w:r w:rsidRPr="00215116">
        <w:rPr>
          <w:rFonts w:asciiTheme="minorHAnsi" w:hAnsiTheme="minorHAnsi" w:cstheme="minorHAnsi"/>
          <w:color w:val="000000" w:themeColor="text1"/>
        </w:rPr>
        <w:t>The Trust</w:t>
      </w:r>
      <w:r w:rsidR="00D743C4" w:rsidRPr="00215116">
        <w:rPr>
          <w:rFonts w:asciiTheme="minorHAnsi" w:hAnsiTheme="minorHAnsi" w:cstheme="minorHAnsi"/>
          <w:color w:val="000000" w:themeColor="text1"/>
        </w:rPr>
        <w:t xml:space="preserve">’s </w:t>
      </w:r>
      <w:r w:rsidR="005E4E28" w:rsidRPr="00215116">
        <w:rPr>
          <w:rFonts w:asciiTheme="minorHAnsi" w:hAnsiTheme="minorHAnsi" w:cstheme="minorHAnsi"/>
          <w:color w:val="000000" w:themeColor="text1"/>
        </w:rPr>
        <w:t xml:space="preserve">mean </w:t>
      </w:r>
      <w:r w:rsidR="00D743C4" w:rsidRPr="00215116">
        <w:rPr>
          <w:rFonts w:asciiTheme="minorHAnsi" w:hAnsiTheme="minorHAnsi" w:cstheme="minorHAnsi"/>
          <w:color w:val="000000" w:themeColor="text1"/>
        </w:rPr>
        <w:t xml:space="preserve">hourly gender pay gap </w:t>
      </w:r>
      <w:r w:rsidR="005E4E28" w:rsidRPr="00215116">
        <w:rPr>
          <w:rFonts w:asciiTheme="minorHAnsi" w:hAnsiTheme="minorHAnsi" w:cstheme="minorHAnsi"/>
          <w:color w:val="000000" w:themeColor="text1"/>
        </w:rPr>
        <w:t xml:space="preserve">is </w:t>
      </w:r>
      <w:r w:rsidR="001352B4" w:rsidRPr="00215116">
        <w:rPr>
          <w:rFonts w:asciiTheme="minorHAnsi" w:hAnsiTheme="minorHAnsi" w:cstheme="minorHAnsi"/>
          <w:color w:val="000000" w:themeColor="text1"/>
        </w:rPr>
        <w:t xml:space="preserve">now </w:t>
      </w:r>
      <w:r w:rsidR="00215116">
        <w:rPr>
          <w:rFonts w:asciiTheme="minorHAnsi" w:hAnsiTheme="minorHAnsi" w:cstheme="minorHAnsi"/>
          <w:color w:val="000000" w:themeColor="text1"/>
        </w:rPr>
        <w:t>lower</w:t>
      </w:r>
      <w:r w:rsidR="00D743C4" w:rsidRPr="00215116">
        <w:rPr>
          <w:rFonts w:asciiTheme="minorHAnsi" w:hAnsiTheme="minorHAnsi" w:cstheme="minorHAnsi"/>
          <w:color w:val="000000" w:themeColor="text1"/>
        </w:rPr>
        <w:t xml:space="preserve"> than the national public sector gender pay gap</w:t>
      </w:r>
      <w:r w:rsidR="006B7FB8" w:rsidRPr="00215116">
        <w:rPr>
          <w:rFonts w:asciiTheme="minorHAnsi" w:hAnsiTheme="minorHAnsi" w:cstheme="minorHAnsi"/>
          <w:color w:val="000000" w:themeColor="text1"/>
        </w:rPr>
        <w:t xml:space="preserve">, </w:t>
      </w:r>
      <w:r w:rsidR="00985906" w:rsidRPr="00215116">
        <w:rPr>
          <w:rFonts w:asciiTheme="minorHAnsi" w:hAnsiTheme="minorHAnsi" w:cstheme="minorHAnsi"/>
          <w:color w:val="000000" w:themeColor="text1"/>
        </w:rPr>
        <w:t>exploring</w:t>
      </w:r>
      <w:r w:rsidR="00D743C4" w:rsidRPr="00215116">
        <w:rPr>
          <w:rFonts w:asciiTheme="minorHAnsi" w:hAnsiTheme="minorHAnsi" w:cstheme="minorHAnsi"/>
          <w:color w:val="000000" w:themeColor="text1"/>
        </w:rPr>
        <w:t xml:space="preserve"> where this exists for each band and staff group</w:t>
      </w:r>
      <w:r w:rsidR="006745EE" w:rsidRPr="00215116">
        <w:rPr>
          <w:rFonts w:asciiTheme="minorHAnsi" w:hAnsiTheme="minorHAnsi" w:cstheme="minorHAnsi"/>
          <w:color w:val="000000" w:themeColor="text1"/>
        </w:rPr>
        <w:t xml:space="preserve"> wi</w:t>
      </w:r>
      <w:r w:rsidR="005B6A94" w:rsidRPr="00215116">
        <w:rPr>
          <w:rFonts w:asciiTheme="minorHAnsi" w:hAnsiTheme="minorHAnsi" w:cstheme="minorHAnsi"/>
          <w:color w:val="000000" w:themeColor="text1"/>
        </w:rPr>
        <w:t>ll</w:t>
      </w:r>
      <w:r w:rsidR="006745EE" w:rsidRPr="00215116">
        <w:rPr>
          <w:rFonts w:asciiTheme="minorHAnsi" w:hAnsiTheme="minorHAnsi" w:cstheme="minorHAnsi"/>
          <w:color w:val="000000" w:themeColor="text1"/>
        </w:rPr>
        <w:t xml:space="preserve"> assist in identifying future </w:t>
      </w:r>
      <w:r w:rsidR="001A7BCC" w:rsidRPr="00215116">
        <w:rPr>
          <w:rFonts w:asciiTheme="minorHAnsi" w:hAnsiTheme="minorHAnsi" w:cstheme="minorHAnsi"/>
          <w:color w:val="000000" w:themeColor="text1"/>
        </w:rPr>
        <w:t>improvement work</w:t>
      </w:r>
      <w:r w:rsidR="00D743C4" w:rsidRPr="00A04A6D">
        <w:rPr>
          <w:rFonts w:asciiTheme="minorHAnsi" w:hAnsiTheme="minorHAnsi" w:cstheme="minorHAnsi"/>
        </w:rPr>
        <w:t xml:space="preserve">.  In </w:t>
      </w:r>
      <w:r w:rsidR="001352B4" w:rsidRPr="00A04A6D">
        <w:rPr>
          <w:rFonts w:asciiTheme="minorHAnsi" w:hAnsiTheme="minorHAnsi" w:cstheme="minorHAnsi"/>
        </w:rPr>
        <w:t>addition,</w:t>
      </w:r>
      <w:r w:rsidR="00D743C4" w:rsidRPr="00A04A6D">
        <w:rPr>
          <w:rFonts w:asciiTheme="minorHAnsi" w:hAnsiTheme="minorHAnsi" w:cstheme="minorHAnsi"/>
        </w:rPr>
        <w:t xml:space="preserve"> </w:t>
      </w:r>
      <w:r w:rsidR="001A7BCC" w:rsidRPr="00A04A6D">
        <w:rPr>
          <w:rFonts w:asciiTheme="minorHAnsi" w:hAnsiTheme="minorHAnsi" w:cstheme="minorHAnsi"/>
        </w:rPr>
        <w:t>work will continue t</w:t>
      </w:r>
      <w:r w:rsidR="00BA0FE4" w:rsidRPr="00A04A6D">
        <w:rPr>
          <w:rFonts w:asciiTheme="minorHAnsi" w:hAnsiTheme="minorHAnsi" w:cstheme="minorHAnsi"/>
        </w:rPr>
        <w:t xml:space="preserve">o address the payment issue in </w:t>
      </w:r>
      <w:r w:rsidR="00D743C4" w:rsidRPr="00A04A6D">
        <w:rPr>
          <w:rFonts w:asciiTheme="minorHAnsi" w:hAnsiTheme="minorHAnsi" w:cstheme="minorHAnsi"/>
        </w:rPr>
        <w:t>the gender gap in bonus payments</w:t>
      </w:r>
      <w:r w:rsidR="00BA0FE4" w:rsidRPr="00A04A6D">
        <w:rPr>
          <w:rFonts w:asciiTheme="minorHAnsi" w:hAnsiTheme="minorHAnsi" w:cstheme="minorHAnsi"/>
        </w:rPr>
        <w:t xml:space="preserve">. </w:t>
      </w:r>
      <w:r w:rsidR="00D743C4" w:rsidRPr="00A04A6D">
        <w:rPr>
          <w:rFonts w:asciiTheme="minorHAnsi" w:hAnsiTheme="minorHAnsi" w:cstheme="minorHAnsi"/>
        </w:rPr>
        <w:t xml:space="preserve">  Key drivers for the gender pay gap are </w:t>
      </w:r>
      <w:r w:rsidR="00F246FC" w:rsidRPr="00A04A6D">
        <w:rPr>
          <w:rFonts w:asciiTheme="minorHAnsi" w:hAnsiTheme="minorHAnsi" w:cstheme="minorHAnsi"/>
        </w:rPr>
        <w:t>understood to</w:t>
      </w:r>
      <w:r w:rsidR="00D743C4" w:rsidRPr="00A04A6D">
        <w:rPr>
          <w:rFonts w:asciiTheme="minorHAnsi" w:hAnsiTheme="minorHAnsi" w:cstheme="minorHAnsi"/>
        </w:rPr>
        <w:t xml:space="preserve"> be the </w:t>
      </w:r>
      <w:r w:rsidR="00F246FC" w:rsidRPr="00A04A6D">
        <w:rPr>
          <w:rFonts w:asciiTheme="minorHAnsi" w:hAnsiTheme="minorHAnsi" w:cstheme="minorHAnsi"/>
        </w:rPr>
        <w:t>result of</w:t>
      </w:r>
      <w:r w:rsidR="00484BC0" w:rsidRPr="00A04A6D">
        <w:rPr>
          <w:rFonts w:asciiTheme="minorHAnsi" w:hAnsiTheme="minorHAnsi" w:cstheme="minorHAnsi"/>
        </w:rPr>
        <w:t xml:space="preserve"> </w:t>
      </w:r>
      <w:r w:rsidR="00F246FC" w:rsidRPr="00A04A6D">
        <w:rPr>
          <w:rFonts w:asciiTheme="minorHAnsi" w:hAnsiTheme="minorHAnsi" w:cstheme="minorHAnsi"/>
        </w:rPr>
        <w:t>various factors</w:t>
      </w:r>
      <w:r w:rsidR="00D743C4" w:rsidRPr="00A04A6D">
        <w:rPr>
          <w:rFonts w:asciiTheme="minorHAnsi" w:hAnsiTheme="minorHAnsi" w:cstheme="minorHAnsi"/>
        </w:rPr>
        <w:t xml:space="preserve"> outside the control of individuals</w:t>
      </w:r>
      <w:r w:rsidR="003A7733" w:rsidRPr="00A04A6D">
        <w:rPr>
          <w:rFonts w:asciiTheme="minorHAnsi" w:hAnsiTheme="minorHAnsi" w:cstheme="minorHAnsi"/>
        </w:rPr>
        <w:t>, for example</w:t>
      </w:r>
      <w:r w:rsidR="00D743C4" w:rsidRPr="00A04A6D">
        <w:rPr>
          <w:rFonts w:asciiTheme="minorHAnsi" w:hAnsiTheme="minorHAnsi" w:cstheme="minorHAnsi"/>
        </w:rPr>
        <w:t xml:space="preserve"> unpaid carer responsibilities</w:t>
      </w:r>
      <w:r w:rsidR="008D24D2" w:rsidRPr="00A04A6D">
        <w:rPr>
          <w:rFonts w:asciiTheme="minorHAnsi" w:hAnsiTheme="minorHAnsi" w:cstheme="minorHAnsi"/>
        </w:rPr>
        <w:t xml:space="preserve"> could be a consideration</w:t>
      </w:r>
      <w:r w:rsidR="00D743C4" w:rsidRPr="00A04A6D">
        <w:rPr>
          <w:rFonts w:asciiTheme="minorHAnsi" w:hAnsiTheme="minorHAnsi" w:cstheme="minorHAnsi"/>
        </w:rPr>
        <w:t xml:space="preserve">.  </w:t>
      </w:r>
      <w:r w:rsidRPr="00A04A6D">
        <w:rPr>
          <w:rFonts w:asciiTheme="minorHAnsi" w:hAnsiTheme="minorHAnsi" w:cstheme="minorHAnsi"/>
        </w:rPr>
        <w:t>The Trust</w:t>
      </w:r>
      <w:r w:rsidR="00D743C4" w:rsidRPr="00A04A6D">
        <w:rPr>
          <w:rFonts w:asciiTheme="minorHAnsi" w:hAnsiTheme="minorHAnsi" w:cstheme="minorHAnsi"/>
        </w:rPr>
        <w:t xml:space="preserve"> is committed to workforce equality and the following actions</w:t>
      </w:r>
      <w:r w:rsidR="00F34F95">
        <w:rPr>
          <w:rFonts w:asciiTheme="minorHAnsi" w:hAnsiTheme="minorHAnsi" w:cstheme="minorHAnsi"/>
        </w:rPr>
        <w:t xml:space="preserve"> have been incorporated into the Trust’s People Plan for 2021/22:</w:t>
      </w:r>
    </w:p>
    <w:p w14:paraId="5D2D8222" w14:textId="6CE386BA" w:rsidR="00E70F3F" w:rsidRDefault="00D743C4"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Strengthening of unconscious bias training for recruiting managers including refresher training</w:t>
      </w:r>
      <w:r w:rsidR="00F34F95" w:rsidRPr="00A04A6D">
        <w:rPr>
          <w:rFonts w:asciiTheme="minorHAnsi" w:hAnsiTheme="minorHAnsi" w:cstheme="minorHAnsi"/>
        </w:rPr>
        <w:t>.</w:t>
      </w:r>
    </w:p>
    <w:p w14:paraId="6FB47040" w14:textId="77777777" w:rsidR="00A04A6D" w:rsidRPr="00A04A6D" w:rsidRDefault="00A04A6D" w:rsidP="00A04A6D">
      <w:pPr>
        <w:pStyle w:val="ListParagraph"/>
        <w:jc w:val="both"/>
        <w:rPr>
          <w:rFonts w:asciiTheme="minorHAnsi" w:hAnsiTheme="minorHAnsi" w:cstheme="minorHAnsi"/>
        </w:rPr>
      </w:pPr>
    </w:p>
    <w:p w14:paraId="09A5D8A6" w14:textId="4C8BC092" w:rsidR="00A04A6D" w:rsidRPr="00A04A6D" w:rsidRDefault="00E70F3F"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 xml:space="preserve">Creation of a </w:t>
      </w:r>
      <w:r w:rsidR="00D743C4" w:rsidRPr="00A04A6D">
        <w:rPr>
          <w:rFonts w:asciiTheme="minorHAnsi" w:hAnsiTheme="minorHAnsi" w:cstheme="minorHAnsi"/>
        </w:rPr>
        <w:t>Task and Finish group to review the flexible working policy and access to flexible working opportunities which will lead to raising awareness</w:t>
      </w:r>
      <w:r w:rsidR="00A04A6D">
        <w:rPr>
          <w:rFonts w:asciiTheme="minorHAnsi" w:hAnsiTheme="minorHAnsi" w:cstheme="minorHAnsi"/>
        </w:rPr>
        <w:t>.</w:t>
      </w:r>
    </w:p>
    <w:p w14:paraId="45A5EDF0" w14:textId="77777777" w:rsidR="00A04A6D" w:rsidRPr="00A04A6D" w:rsidRDefault="00A04A6D" w:rsidP="00A04A6D">
      <w:pPr>
        <w:pStyle w:val="ListParagraph"/>
        <w:jc w:val="both"/>
        <w:rPr>
          <w:rFonts w:asciiTheme="minorHAnsi" w:hAnsiTheme="minorHAnsi" w:cstheme="minorHAnsi"/>
        </w:rPr>
      </w:pPr>
    </w:p>
    <w:p w14:paraId="31639C44" w14:textId="3777C765" w:rsidR="00A04A6D" w:rsidRPr="00A04A6D" w:rsidRDefault="00D743C4"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Development of a talent management programme to support all employees with their career development</w:t>
      </w:r>
      <w:r w:rsidR="00E70F3F" w:rsidRPr="00A04A6D">
        <w:rPr>
          <w:rFonts w:asciiTheme="minorHAnsi" w:hAnsiTheme="minorHAnsi" w:cstheme="minorHAnsi"/>
        </w:rPr>
        <w:t>,</w:t>
      </w:r>
      <w:r w:rsidRPr="00A04A6D">
        <w:rPr>
          <w:rFonts w:asciiTheme="minorHAnsi" w:hAnsiTheme="minorHAnsi" w:cstheme="minorHAnsi"/>
        </w:rPr>
        <w:t xml:space="preserve"> which may be outside of their current role</w:t>
      </w:r>
      <w:r w:rsidR="00F34F95" w:rsidRPr="00A04A6D">
        <w:rPr>
          <w:rFonts w:asciiTheme="minorHAnsi" w:hAnsiTheme="minorHAnsi" w:cstheme="minorHAnsi"/>
        </w:rPr>
        <w:t>.</w:t>
      </w:r>
    </w:p>
    <w:p w14:paraId="0432F167" w14:textId="77777777" w:rsidR="00A04A6D" w:rsidRPr="00A04A6D" w:rsidRDefault="00A04A6D" w:rsidP="00A04A6D">
      <w:pPr>
        <w:pStyle w:val="ListParagraph"/>
        <w:jc w:val="both"/>
        <w:rPr>
          <w:rFonts w:asciiTheme="minorHAnsi" w:hAnsiTheme="minorHAnsi" w:cstheme="minorHAnsi"/>
        </w:rPr>
      </w:pPr>
    </w:p>
    <w:p w14:paraId="6FF7BF3F" w14:textId="3AC7E223" w:rsidR="00A04A6D" w:rsidRPr="00A04A6D" w:rsidRDefault="00D743C4"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Promotion of development opportunities such as Apprenticeships and regional training</w:t>
      </w:r>
      <w:r w:rsidR="00F34F95" w:rsidRPr="00A04A6D">
        <w:rPr>
          <w:rFonts w:asciiTheme="minorHAnsi" w:hAnsiTheme="minorHAnsi" w:cstheme="minorHAnsi"/>
        </w:rPr>
        <w:t>.</w:t>
      </w:r>
    </w:p>
    <w:p w14:paraId="0F314383" w14:textId="77777777" w:rsidR="00A04A6D" w:rsidRPr="00A04A6D" w:rsidRDefault="00A04A6D" w:rsidP="00A04A6D">
      <w:pPr>
        <w:pStyle w:val="ListParagraph"/>
        <w:jc w:val="both"/>
        <w:rPr>
          <w:rFonts w:asciiTheme="minorHAnsi" w:hAnsiTheme="minorHAnsi" w:cstheme="minorHAnsi"/>
        </w:rPr>
      </w:pPr>
    </w:p>
    <w:p w14:paraId="316CC795" w14:textId="26C5E843" w:rsidR="00A04A6D" w:rsidRPr="00A04A6D" w:rsidRDefault="001352B4"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Continued p</w:t>
      </w:r>
      <w:r w:rsidR="00D743C4" w:rsidRPr="00A04A6D">
        <w:rPr>
          <w:rFonts w:asciiTheme="minorHAnsi" w:hAnsiTheme="minorHAnsi" w:cstheme="minorHAnsi"/>
        </w:rPr>
        <w:t>romotion of C</w:t>
      </w:r>
      <w:r w:rsidR="00D4512C" w:rsidRPr="00A04A6D">
        <w:rPr>
          <w:rFonts w:asciiTheme="minorHAnsi" w:hAnsiTheme="minorHAnsi" w:cstheme="minorHAnsi"/>
        </w:rPr>
        <w:t xml:space="preserve">linical Excellence </w:t>
      </w:r>
      <w:r w:rsidR="00D743C4" w:rsidRPr="00A04A6D">
        <w:rPr>
          <w:rFonts w:asciiTheme="minorHAnsi" w:hAnsiTheme="minorHAnsi" w:cstheme="minorHAnsi"/>
        </w:rPr>
        <w:t>A</w:t>
      </w:r>
      <w:r w:rsidR="00D4512C" w:rsidRPr="00A04A6D">
        <w:rPr>
          <w:rFonts w:asciiTheme="minorHAnsi" w:hAnsiTheme="minorHAnsi" w:cstheme="minorHAnsi"/>
        </w:rPr>
        <w:t>wards</w:t>
      </w:r>
      <w:r w:rsidR="00D743C4" w:rsidRPr="00A04A6D">
        <w:rPr>
          <w:rFonts w:asciiTheme="minorHAnsi" w:hAnsiTheme="minorHAnsi" w:cstheme="minorHAnsi"/>
        </w:rPr>
        <w:t xml:space="preserve"> opportunities to increase applications from female medical staff</w:t>
      </w:r>
      <w:r w:rsidR="00F34F95" w:rsidRPr="00A04A6D">
        <w:rPr>
          <w:rFonts w:asciiTheme="minorHAnsi" w:hAnsiTheme="minorHAnsi" w:cstheme="minorHAnsi"/>
        </w:rPr>
        <w:t>.</w:t>
      </w:r>
    </w:p>
    <w:p w14:paraId="76518BCA" w14:textId="77777777" w:rsidR="00A04A6D" w:rsidRPr="00A04A6D" w:rsidRDefault="00A04A6D" w:rsidP="00A04A6D">
      <w:pPr>
        <w:pStyle w:val="ListParagraph"/>
        <w:jc w:val="both"/>
        <w:rPr>
          <w:rFonts w:asciiTheme="minorHAnsi" w:hAnsiTheme="minorHAnsi" w:cstheme="minorHAnsi"/>
        </w:rPr>
      </w:pPr>
    </w:p>
    <w:p w14:paraId="0D98742E" w14:textId="5A189AEC" w:rsidR="00A04A6D" w:rsidRPr="00A04A6D" w:rsidRDefault="00B60E6D"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Re</w:t>
      </w:r>
      <w:r w:rsidR="00E70F3F" w:rsidRPr="00A04A6D">
        <w:rPr>
          <w:rFonts w:asciiTheme="minorHAnsi" w:hAnsiTheme="minorHAnsi" w:cstheme="minorHAnsi"/>
        </w:rPr>
        <w:t>-</w:t>
      </w:r>
      <w:r w:rsidRPr="00A04A6D">
        <w:rPr>
          <w:rFonts w:asciiTheme="minorHAnsi" w:hAnsiTheme="minorHAnsi" w:cstheme="minorHAnsi"/>
        </w:rPr>
        <w:t>visit the development programme for people to shadow senior leaders and executive board members</w:t>
      </w:r>
      <w:r w:rsidR="005E7210" w:rsidRPr="00A04A6D">
        <w:rPr>
          <w:rFonts w:asciiTheme="minorHAnsi" w:hAnsiTheme="minorHAnsi" w:cstheme="minorHAnsi"/>
        </w:rPr>
        <w:t>.</w:t>
      </w:r>
      <w:r w:rsidRPr="00A04A6D">
        <w:rPr>
          <w:rFonts w:asciiTheme="minorHAnsi" w:hAnsiTheme="minorHAnsi" w:cstheme="minorHAnsi"/>
        </w:rPr>
        <w:t xml:space="preserve"> </w:t>
      </w:r>
    </w:p>
    <w:p w14:paraId="7CF63D3E" w14:textId="77777777" w:rsidR="00A04A6D" w:rsidRPr="00A04A6D" w:rsidRDefault="00A04A6D" w:rsidP="00A04A6D">
      <w:pPr>
        <w:pStyle w:val="ListParagraph"/>
        <w:jc w:val="both"/>
        <w:rPr>
          <w:rFonts w:asciiTheme="minorHAnsi" w:hAnsiTheme="minorHAnsi" w:cstheme="minorHAnsi"/>
        </w:rPr>
      </w:pPr>
    </w:p>
    <w:p w14:paraId="11F66813" w14:textId="1E0C63B5" w:rsidR="00A04A6D" w:rsidRPr="00A04A6D" w:rsidRDefault="00B60E6D"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Further publicise story telling by people working at VSM level within the Trust</w:t>
      </w:r>
      <w:r w:rsidR="00F34F95" w:rsidRPr="00A04A6D">
        <w:rPr>
          <w:rFonts w:asciiTheme="minorHAnsi" w:hAnsiTheme="minorHAnsi" w:cstheme="minorHAnsi"/>
        </w:rPr>
        <w:t>.</w:t>
      </w:r>
    </w:p>
    <w:p w14:paraId="71101B5B" w14:textId="77777777" w:rsidR="00A04A6D" w:rsidRPr="00A04A6D" w:rsidRDefault="00A04A6D" w:rsidP="00A04A6D">
      <w:pPr>
        <w:pStyle w:val="ListParagraph"/>
        <w:jc w:val="both"/>
        <w:rPr>
          <w:rFonts w:asciiTheme="minorHAnsi" w:hAnsiTheme="minorHAnsi" w:cstheme="minorHAnsi"/>
        </w:rPr>
      </w:pPr>
    </w:p>
    <w:p w14:paraId="277BC4C0" w14:textId="3A7C2987" w:rsidR="00A04A6D" w:rsidRPr="00A04A6D" w:rsidRDefault="00B60E6D"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Implement the programme of R</w:t>
      </w:r>
      <w:r w:rsidR="009A6030" w:rsidRPr="00A04A6D">
        <w:rPr>
          <w:rFonts w:asciiTheme="minorHAnsi" w:hAnsiTheme="minorHAnsi" w:cstheme="minorHAnsi"/>
        </w:rPr>
        <w:t>eciprocal</w:t>
      </w:r>
      <w:r w:rsidRPr="00A04A6D">
        <w:rPr>
          <w:rFonts w:asciiTheme="minorHAnsi" w:hAnsiTheme="minorHAnsi" w:cstheme="minorHAnsi"/>
        </w:rPr>
        <w:t xml:space="preserve"> Mentoring Programme</w:t>
      </w:r>
      <w:r w:rsidR="00F34F95" w:rsidRPr="00A04A6D">
        <w:rPr>
          <w:rFonts w:asciiTheme="minorHAnsi" w:hAnsiTheme="minorHAnsi" w:cstheme="minorHAnsi"/>
        </w:rPr>
        <w:t>.</w:t>
      </w:r>
    </w:p>
    <w:p w14:paraId="7D119B32" w14:textId="77777777" w:rsidR="00A04A6D" w:rsidRPr="00A04A6D" w:rsidRDefault="00A04A6D" w:rsidP="00A04A6D">
      <w:pPr>
        <w:pStyle w:val="ListParagraph"/>
        <w:jc w:val="both"/>
        <w:rPr>
          <w:rFonts w:asciiTheme="minorHAnsi" w:hAnsiTheme="minorHAnsi" w:cstheme="minorHAnsi"/>
        </w:rPr>
      </w:pPr>
    </w:p>
    <w:p w14:paraId="0B6D3546" w14:textId="1FD6C002" w:rsidR="00815A55" w:rsidRPr="00A04A6D" w:rsidRDefault="00815A55" w:rsidP="00A04A6D">
      <w:pPr>
        <w:pStyle w:val="ListParagraph"/>
        <w:numPr>
          <w:ilvl w:val="0"/>
          <w:numId w:val="2"/>
        </w:numPr>
        <w:jc w:val="both"/>
        <w:rPr>
          <w:rFonts w:asciiTheme="minorHAnsi" w:hAnsiTheme="minorHAnsi" w:cstheme="minorHAnsi"/>
        </w:rPr>
      </w:pPr>
      <w:r w:rsidRPr="00A04A6D">
        <w:rPr>
          <w:rFonts w:asciiTheme="minorHAnsi" w:hAnsiTheme="minorHAnsi" w:cstheme="minorHAnsi"/>
        </w:rPr>
        <w:t>Ra</w:t>
      </w:r>
      <w:r w:rsidR="005666E2" w:rsidRPr="00A04A6D">
        <w:rPr>
          <w:rFonts w:asciiTheme="minorHAnsi" w:hAnsiTheme="minorHAnsi" w:cstheme="minorHAnsi"/>
        </w:rPr>
        <w:t>i</w:t>
      </w:r>
      <w:r w:rsidRPr="00A04A6D">
        <w:rPr>
          <w:rFonts w:asciiTheme="minorHAnsi" w:hAnsiTheme="minorHAnsi" w:cstheme="minorHAnsi"/>
        </w:rPr>
        <w:t>sing these subject areas in the agendas of the staff network groups</w:t>
      </w:r>
      <w:r w:rsidR="005666E2" w:rsidRPr="00A04A6D">
        <w:rPr>
          <w:rFonts w:asciiTheme="minorHAnsi" w:hAnsiTheme="minorHAnsi" w:cstheme="minorHAnsi"/>
        </w:rPr>
        <w:t xml:space="preserve"> and consider any releva</w:t>
      </w:r>
      <w:r w:rsidR="00000DA6" w:rsidRPr="00A04A6D">
        <w:rPr>
          <w:rFonts w:asciiTheme="minorHAnsi" w:hAnsiTheme="minorHAnsi" w:cstheme="minorHAnsi"/>
        </w:rPr>
        <w:t xml:space="preserve">nt or related </w:t>
      </w:r>
      <w:r w:rsidR="005666E2" w:rsidRPr="00A04A6D">
        <w:rPr>
          <w:rFonts w:asciiTheme="minorHAnsi" w:hAnsiTheme="minorHAnsi" w:cstheme="minorHAnsi"/>
        </w:rPr>
        <w:t>output</w:t>
      </w:r>
      <w:r w:rsidR="00000DA6" w:rsidRPr="00A04A6D">
        <w:rPr>
          <w:rFonts w:asciiTheme="minorHAnsi" w:hAnsiTheme="minorHAnsi" w:cstheme="minorHAnsi"/>
        </w:rPr>
        <w:t xml:space="preserve"> information</w:t>
      </w:r>
      <w:r w:rsidR="005666E2" w:rsidRPr="00A04A6D">
        <w:rPr>
          <w:rFonts w:asciiTheme="minorHAnsi" w:hAnsiTheme="minorHAnsi" w:cstheme="minorHAnsi"/>
        </w:rPr>
        <w:t xml:space="preserve"> from the </w:t>
      </w:r>
      <w:r w:rsidR="0053236F" w:rsidRPr="00A04A6D">
        <w:rPr>
          <w:rFonts w:asciiTheme="minorHAnsi" w:hAnsiTheme="minorHAnsi" w:cstheme="minorHAnsi"/>
        </w:rPr>
        <w:t>Trust</w:t>
      </w:r>
      <w:r w:rsidR="005666E2" w:rsidRPr="00A04A6D">
        <w:rPr>
          <w:rFonts w:asciiTheme="minorHAnsi" w:hAnsiTheme="minorHAnsi" w:cstheme="minorHAnsi"/>
        </w:rPr>
        <w:t xml:space="preserve">’s </w:t>
      </w:r>
      <w:r w:rsidR="00F34F95" w:rsidRPr="00A04A6D">
        <w:rPr>
          <w:rFonts w:asciiTheme="minorHAnsi" w:hAnsiTheme="minorHAnsi" w:cstheme="minorHAnsi"/>
        </w:rPr>
        <w:t>‘</w:t>
      </w:r>
      <w:r w:rsidR="005666E2" w:rsidRPr="00A04A6D">
        <w:rPr>
          <w:rFonts w:asciiTheme="minorHAnsi" w:hAnsiTheme="minorHAnsi" w:cstheme="minorHAnsi"/>
        </w:rPr>
        <w:t>Imagining the Future</w:t>
      </w:r>
      <w:r w:rsidR="00F34F95" w:rsidRPr="00A04A6D">
        <w:rPr>
          <w:rFonts w:asciiTheme="minorHAnsi" w:hAnsiTheme="minorHAnsi" w:cstheme="minorHAnsi"/>
        </w:rPr>
        <w:t>’ engagement programme.</w:t>
      </w:r>
    </w:p>
    <w:p w14:paraId="6ABB9AA2" w14:textId="2F208B22" w:rsidR="00CA11F2" w:rsidRPr="00A04A6D" w:rsidRDefault="00CA11F2" w:rsidP="00A04A6D">
      <w:pPr>
        <w:pStyle w:val="ListParagraph"/>
        <w:jc w:val="both"/>
        <w:rPr>
          <w:rFonts w:asciiTheme="minorHAnsi" w:hAnsiTheme="minorHAnsi" w:cstheme="minorHAnsi"/>
        </w:rPr>
        <w:sectPr w:rsidR="00CA11F2" w:rsidRPr="00A04A6D" w:rsidSect="004D785F">
          <w:footerReference w:type="default" r:id="rId26"/>
          <w:headerReference w:type="first" r:id="rId27"/>
          <w:footerReference w:type="first" r:id="rId28"/>
          <w:pgSz w:w="11906" w:h="16838"/>
          <w:pgMar w:top="1077" w:right="1077" w:bottom="567" w:left="1077" w:header="709" w:footer="30" w:gutter="0"/>
          <w:pgNumType w:start="0"/>
          <w:cols w:space="708"/>
          <w:titlePg/>
          <w:docGrid w:linePitch="360"/>
        </w:sectPr>
      </w:pPr>
    </w:p>
    <w:p w14:paraId="3A28213B" w14:textId="28B052E1" w:rsidR="005D7DA4" w:rsidRPr="00A04A6D" w:rsidRDefault="005D7DA4" w:rsidP="0015779A">
      <w:pPr>
        <w:pStyle w:val="Heading3"/>
        <w:jc w:val="center"/>
        <w:rPr>
          <w:rFonts w:asciiTheme="minorHAnsi" w:hAnsiTheme="minorHAnsi" w:cstheme="minorHAnsi"/>
        </w:rPr>
      </w:pPr>
      <w:bookmarkStart w:id="7" w:name="_Toc82098859"/>
      <w:r w:rsidRPr="00A04A6D">
        <w:rPr>
          <w:rFonts w:asciiTheme="minorHAnsi" w:hAnsiTheme="minorHAnsi" w:cstheme="minorHAnsi"/>
        </w:rPr>
        <w:lastRenderedPageBreak/>
        <w:t xml:space="preserve">Appendix 1 – </w:t>
      </w:r>
      <w:r w:rsidR="007E55BE" w:rsidRPr="00A04A6D">
        <w:rPr>
          <w:rFonts w:asciiTheme="minorHAnsi" w:hAnsiTheme="minorHAnsi" w:cstheme="minorHAnsi"/>
        </w:rPr>
        <w:t>Average Hourly Rate by</w:t>
      </w:r>
      <w:r w:rsidR="003D1D1D" w:rsidRPr="00A04A6D">
        <w:rPr>
          <w:rFonts w:asciiTheme="minorHAnsi" w:hAnsiTheme="minorHAnsi" w:cstheme="minorHAnsi"/>
        </w:rPr>
        <w:t xml:space="preserve"> Pay</w:t>
      </w:r>
      <w:r w:rsidR="007E55BE" w:rsidRPr="00A04A6D">
        <w:rPr>
          <w:rFonts w:asciiTheme="minorHAnsi" w:hAnsiTheme="minorHAnsi" w:cstheme="minorHAnsi"/>
        </w:rPr>
        <w:t xml:space="preserve"> Groups</w:t>
      </w:r>
      <w:bookmarkEnd w:id="7"/>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016"/>
      </w:tblGrid>
      <w:tr w:rsidR="007E55BE" w:rsidRPr="00A04A6D" w14:paraId="0F3AF1DA" w14:textId="77777777" w:rsidTr="00C6513E">
        <w:tc>
          <w:tcPr>
            <w:tcW w:w="9242" w:type="dxa"/>
            <w:shd w:val="clear" w:color="auto" w:fill="auto"/>
          </w:tcPr>
          <w:p w14:paraId="308F9459" w14:textId="7D33F753" w:rsidR="007E55BE" w:rsidRPr="00A04A6D" w:rsidRDefault="0015779A" w:rsidP="00D0620E">
            <w:pPr>
              <w:pStyle w:val="NoSpacing"/>
              <w:jc w:val="center"/>
              <w:rPr>
                <w:rFonts w:asciiTheme="minorHAnsi" w:hAnsiTheme="minorHAnsi" w:cstheme="minorHAnsi"/>
              </w:rPr>
            </w:pPr>
            <w:r w:rsidRPr="00A04A6D">
              <w:rPr>
                <w:rFonts w:asciiTheme="minorHAnsi" w:hAnsiTheme="minorHAnsi" w:cstheme="minorHAnsi"/>
                <w:noProof/>
              </w:rPr>
              <w:drawing>
                <wp:anchor distT="0" distB="0" distL="114300" distR="114300" simplePos="0" relativeHeight="251658240" behindDoc="1" locked="0" layoutInCell="1" allowOverlap="1" wp14:anchorId="03B72B68" wp14:editId="74764A08">
                  <wp:simplePos x="0" y="0"/>
                  <wp:positionH relativeFrom="column">
                    <wp:posOffset>2712949</wp:posOffset>
                  </wp:positionH>
                  <wp:positionV relativeFrom="page">
                    <wp:posOffset>965</wp:posOffset>
                  </wp:positionV>
                  <wp:extent cx="2940710" cy="1775892"/>
                  <wp:effectExtent l="0" t="0" r="0" b="0"/>
                  <wp:wrapTight wrapText="bothSides">
                    <wp:wrapPolygon edited="0">
                      <wp:start x="4618" y="464"/>
                      <wp:lineTo x="3358" y="927"/>
                      <wp:lineTo x="3358" y="2086"/>
                      <wp:lineTo x="4758" y="4635"/>
                      <wp:lineTo x="2659" y="4867"/>
                      <wp:lineTo x="2659" y="6026"/>
                      <wp:lineTo x="4758" y="8343"/>
                      <wp:lineTo x="1259" y="8343"/>
                      <wp:lineTo x="1259" y="9270"/>
                      <wp:lineTo x="4758" y="12052"/>
                      <wp:lineTo x="2379" y="12052"/>
                      <wp:lineTo x="1399" y="13210"/>
                      <wp:lineTo x="1399" y="15760"/>
                      <wp:lineTo x="0" y="15760"/>
                      <wp:lineTo x="280" y="16918"/>
                      <wp:lineTo x="6437" y="19468"/>
                      <wp:lineTo x="3778" y="19468"/>
                      <wp:lineTo x="3778" y="20395"/>
                      <wp:lineTo x="5177" y="20858"/>
                      <wp:lineTo x="17771" y="20858"/>
                      <wp:lineTo x="18051" y="19700"/>
                      <wp:lineTo x="17211" y="19468"/>
                      <wp:lineTo x="14552" y="19468"/>
                      <wp:lineTo x="8815" y="15760"/>
                      <wp:lineTo x="20149" y="14601"/>
                      <wp:lineTo x="20429" y="12283"/>
                      <wp:lineTo x="17771" y="12052"/>
                      <wp:lineTo x="18051" y="10893"/>
                      <wp:lineTo x="9375" y="8343"/>
                      <wp:lineTo x="13853" y="8343"/>
                      <wp:lineTo x="17351" y="6721"/>
                      <wp:lineTo x="17211" y="4635"/>
                      <wp:lineTo x="18190" y="1622"/>
                      <wp:lineTo x="17351" y="927"/>
                      <wp:lineTo x="13293" y="464"/>
                      <wp:lineTo x="4618" y="464"/>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0297" cy="1781681"/>
                          </a:xfrm>
                          <a:prstGeom prst="rect">
                            <a:avLst/>
                          </a:prstGeom>
                          <a:noFill/>
                        </pic:spPr>
                      </pic:pic>
                    </a:graphicData>
                  </a:graphic>
                  <wp14:sizeRelH relativeFrom="margin">
                    <wp14:pctWidth>0</wp14:pctWidth>
                  </wp14:sizeRelH>
                  <wp14:sizeRelV relativeFrom="margin">
                    <wp14:pctHeight>0</wp14:pctHeight>
                  </wp14:sizeRelV>
                </wp:anchor>
              </w:drawing>
            </w:r>
            <w:r w:rsidRPr="00A04A6D">
              <w:rPr>
                <w:rFonts w:asciiTheme="minorHAnsi" w:hAnsiTheme="minorHAnsi" w:cstheme="minorHAnsi"/>
                <w:noProof/>
              </w:rPr>
              <w:drawing>
                <wp:anchor distT="0" distB="0" distL="114300" distR="114300" simplePos="0" relativeHeight="251651072" behindDoc="1" locked="0" layoutInCell="1" allowOverlap="1" wp14:anchorId="07052380" wp14:editId="15B0A809">
                  <wp:simplePos x="0" y="0"/>
                  <wp:positionH relativeFrom="column">
                    <wp:posOffset>-64770</wp:posOffset>
                  </wp:positionH>
                  <wp:positionV relativeFrom="page">
                    <wp:posOffset>635</wp:posOffset>
                  </wp:positionV>
                  <wp:extent cx="2854325" cy="1725930"/>
                  <wp:effectExtent l="0" t="0" r="0" b="0"/>
                  <wp:wrapTight wrapText="bothSides">
                    <wp:wrapPolygon edited="0">
                      <wp:start x="7640" y="477"/>
                      <wp:lineTo x="3748" y="954"/>
                      <wp:lineTo x="3604" y="1669"/>
                      <wp:lineTo x="4757" y="4768"/>
                      <wp:lineTo x="2739" y="4768"/>
                      <wp:lineTo x="2162" y="5722"/>
                      <wp:lineTo x="2162" y="8583"/>
                      <wp:lineTo x="1297" y="8583"/>
                      <wp:lineTo x="1297" y="9298"/>
                      <wp:lineTo x="2162" y="12397"/>
                      <wp:lineTo x="144" y="16212"/>
                      <wp:lineTo x="144" y="16689"/>
                      <wp:lineTo x="4181" y="20265"/>
                      <wp:lineTo x="4181" y="20980"/>
                      <wp:lineTo x="17443" y="20980"/>
                      <wp:lineTo x="17732" y="20026"/>
                      <wp:lineTo x="9082" y="16212"/>
                      <wp:lineTo x="20182" y="14781"/>
                      <wp:lineTo x="20471" y="12397"/>
                      <wp:lineTo x="18453" y="12397"/>
                      <wp:lineTo x="18741" y="10967"/>
                      <wp:lineTo x="9803" y="8583"/>
                      <wp:lineTo x="14704" y="8583"/>
                      <wp:lineTo x="18741" y="6914"/>
                      <wp:lineTo x="18741" y="1907"/>
                      <wp:lineTo x="17299" y="954"/>
                      <wp:lineTo x="13119" y="477"/>
                      <wp:lineTo x="7640" y="477"/>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4325" cy="1725930"/>
                          </a:xfrm>
                          <a:prstGeom prst="rect">
                            <a:avLst/>
                          </a:prstGeom>
                          <a:noFill/>
                        </pic:spPr>
                      </pic:pic>
                    </a:graphicData>
                  </a:graphic>
                  <wp14:sizeRelH relativeFrom="margin">
                    <wp14:pctWidth>0</wp14:pctWidth>
                  </wp14:sizeRelH>
                  <wp14:sizeRelV relativeFrom="margin">
                    <wp14:pctHeight>0</wp14:pctHeight>
                  </wp14:sizeRelV>
                </wp:anchor>
              </w:drawing>
            </w:r>
          </w:p>
        </w:tc>
      </w:tr>
      <w:tr w:rsidR="007E55BE" w:rsidRPr="00A04A6D" w14:paraId="7FAFECCE" w14:textId="77777777" w:rsidTr="00C6513E">
        <w:tc>
          <w:tcPr>
            <w:tcW w:w="9242" w:type="dxa"/>
            <w:shd w:val="clear" w:color="auto" w:fill="auto"/>
          </w:tcPr>
          <w:p w14:paraId="67287D1C" w14:textId="77777777" w:rsidR="007E55BE" w:rsidRPr="00A04A6D" w:rsidRDefault="007E55BE" w:rsidP="00D0620E">
            <w:pPr>
              <w:pStyle w:val="NoSpacing"/>
              <w:jc w:val="center"/>
              <w:rPr>
                <w:rFonts w:asciiTheme="minorHAnsi" w:hAnsiTheme="minorHAnsi" w:cstheme="minorHAnsi"/>
              </w:rPr>
            </w:pPr>
          </w:p>
          <w:p w14:paraId="228372F0" w14:textId="77777777" w:rsidR="0015779A" w:rsidRPr="00A04A6D" w:rsidRDefault="0015779A" w:rsidP="00D0620E">
            <w:pPr>
              <w:pStyle w:val="NoSpacing"/>
              <w:jc w:val="center"/>
              <w:rPr>
                <w:rFonts w:asciiTheme="minorHAnsi" w:hAnsiTheme="minorHAnsi" w:cstheme="minorHAnsi"/>
              </w:rPr>
            </w:pPr>
          </w:p>
          <w:p w14:paraId="2B995727" w14:textId="77777777" w:rsidR="0015779A" w:rsidRPr="00A04A6D" w:rsidRDefault="0015779A" w:rsidP="00D0620E">
            <w:pPr>
              <w:pStyle w:val="NoSpacing"/>
              <w:jc w:val="center"/>
              <w:rPr>
                <w:rFonts w:asciiTheme="minorHAnsi" w:hAnsiTheme="minorHAnsi" w:cstheme="minorHAnsi"/>
              </w:rPr>
            </w:pPr>
          </w:p>
          <w:p w14:paraId="635CF1AA" w14:textId="6A71D22F" w:rsidR="005A2F33" w:rsidRPr="00A04A6D" w:rsidRDefault="005A2F33" w:rsidP="00D0620E">
            <w:pPr>
              <w:pStyle w:val="NoSpacing"/>
              <w:jc w:val="center"/>
              <w:rPr>
                <w:rFonts w:asciiTheme="minorHAnsi" w:hAnsiTheme="minorHAnsi" w:cstheme="minorHAnsi"/>
              </w:rPr>
            </w:pPr>
          </w:p>
        </w:tc>
      </w:tr>
      <w:tr w:rsidR="007E55BE" w:rsidRPr="00A04A6D" w14:paraId="35B94642" w14:textId="77777777" w:rsidTr="00C6513E">
        <w:tc>
          <w:tcPr>
            <w:tcW w:w="9242" w:type="dxa"/>
            <w:shd w:val="clear" w:color="auto" w:fill="auto"/>
          </w:tcPr>
          <w:p w14:paraId="1B1CAA2D" w14:textId="5156AD75" w:rsidR="007E55BE" w:rsidRPr="00A04A6D" w:rsidRDefault="0015779A" w:rsidP="00D0620E">
            <w:pPr>
              <w:pStyle w:val="NoSpacing"/>
              <w:jc w:val="center"/>
              <w:rPr>
                <w:rFonts w:asciiTheme="minorHAnsi" w:hAnsiTheme="minorHAnsi" w:cstheme="minorHAnsi"/>
              </w:rPr>
            </w:pPr>
            <w:r w:rsidRPr="00A04A6D">
              <w:rPr>
                <w:rFonts w:asciiTheme="minorHAnsi" w:hAnsiTheme="minorHAnsi" w:cstheme="minorHAnsi"/>
                <w:noProof/>
              </w:rPr>
              <w:drawing>
                <wp:anchor distT="0" distB="0" distL="114300" distR="114300" simplePos="0" relativeHeight="251668480" behindDoc="1" locked="0" layoutInCell="1" allowOverlap="1" wp14:anchorId="24B86F93" wp14:editId="3180DBDC">
                  <wp:simplePos x="0" y="0"/>
                  <wp:positionH relativeFrom="column">
                    <wp:posOffset>2588285</wp:posOffset>
                  </wp:positionH>
                  <wp:positionV relativeFrom="page">
                    <wp:posOffset>330</wp:posOffset>
                  </wp:positionV>
                  <wp:extent cx="3065167" cy="3856787"/>
                  <wp:effectExtent l="0" t="0" r="0" b="0"/>
                  <wp:wrapTight wrapText="bothSides">
                    <wp:wrapPolygon edited="0">
                      <wp:start x="5907" y="213"/>
                      <wp:lineTo x="4967" y="427"/>
                      <wp:lineTo x="134" y="1921"/>
                      <wp:lineTo x="134" y="2774"/>
                      <wp:lineTo x="2551" y="3841"/>
                      <wp:lineTo x="4162" y="3841"/>
                      <wp:lineTo x="671" y="4588"/>
                      <wp:lineTo x="671" y="4908"/>
                      <wp:lineTo x="4162" y="5548"/>
                      <wp:lineTo x="2014" y="5655"/>
                      <wp:lineTo x="1611" y="5869"/>
                      <wp:lineTo x="1879" y="8323"/>
                      <wp:lineTo x="2685" y="8963"/>
                      <wp:lineTo x="1879" y="9603"/>
                      <wp:lineTo x="2014" y="11844"/>
                      <wp:lineTo x="2685" y="12377"/>
                      <wp:lineTo x="4162" y="12377"/>
                      <wp:lineTo x="2416" y="13018"/>
                      <wp:lineTo x="2416" y="13444"/>
                      <wp:lineTo x="4162" y="14085"/>
                      <wp:lineTo x="2551" y="14191"/>
                      <wp:lineTo x="2282" y="14405"/>
                      <wp:lineTo x="2282" y="16859"/>
                      <wp:lineTo x="2953" y="17499"/>
                      <wp:lineTo x="2551" y="17819"/>
                      <wp:lineTo x="2282" y="18139"/>
                      <wp:lineTo x="2282" y="19206"/>
                      <wp:lineTo x="3625" y="20914"/>
                      <wp:lineTo x="4699" y="21234"/>
                      <wp:lineTo x="17855" y="21234"/>
                      <wp:lineTo x="18257" y="20700"/>
                      <wp:lineTo x="6981" y="19206"/>
                      <wp:lineTo x="7249" y="17499"/>
                      <wp:lineTo x="7518" y="14085"/>
                      <wp:lineTo x="8457" y="12591"/>
                      <wp:lineTo x="8457" y="12377"/>
                      <wp:lineTo x="9263" y="10670"/>
                      <wp:lineTo x="11008" y="8963"/>
                      <wp:lineTo x="11679" y="7362"/>
                      <wp:lineTo x="11679" y="7256"/>
                      <wp:lineTo x="15304" y="6829"/>
                      <wp:lineTo x="15572" y="5869"/>
                      <wp:lineTo x="13827" y="5548"/>
                      <wp:lineTo x="12485" y="3841"/>
                      <wp:lineTo x="18794" y="2988"/>
                      <wp:lineTo x="19197" y="2347"/>
                      <wp:lineTo x="17586" y="2134"/>
                      <wp:lineTo x="17855" y="960"/>
                      <wp:lineTo x="16512" y="534"/>
                      <wp:lineTo x="12351" y="213"/>
                      <wp:lineTo x="5907" y="21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0079" cy="3862968"/>
                          </a:xfrm>
                          <a:prstGeom prst="rect">
                            <a:avLst/>
                          </a:prstGeom>
                          <a:noFill/>
                        </pic:spPr>
                      </pic:pic>
                    </a:graphicData>
                  </a:graphic>
                  <wp14:sizeRelH relativeFrom="margin">
                    <wp14:pctWidth>0</wp14:pctWidth>
                  </wp14:sizeRelH>
                  <wp14:sizeRelV relativeFrom="margin">
                    <wp14:pctHeight>0</wp14:pctHeight>
                  </wp14:sizeRelV>
                </wp:anchor>
              </w:drawing>
            </w:r>
            <w:r w:rsidRPr="00A04A6D">
              <w:rPr>
                <w:rFonts w:asciiTheme="minorHAnsi" w:hAnsiTheme="minorHAnsi" w:cstheme="minorHAnsi"/>
                <w:noProof/>
              </w:rPr>
              <w:drawing>
                <wp:anchor distT="0" distB="0" distL="114300" distR="114300" simplePos="0" relativeHeight="251662336" behindDoc="1" locked="0" layoutInCell="1" allowOverlap="1" wp14:anchorId="12D7258D" wp14:editId="78758043">
                  <wp:simplePos x="0" y="0"/>
                  <wp:positionH relativeFrom="column">
                    <wp:posOffset>-64440</wp:posOffset>
                  </wp:positionH>
                  <wp:positionV relativeFrom="page">
                    <wp:posOffset>314</wp:posOffset>
                  </wp:positionV>
                  <wp:extent cx="2779776" cy="3736737"/>
                  <wp:effectExtent l="0" t="0" r="0" b="0"/>
                  <wp:wrapTight wrapText="bothSides">
                    <wp:wrapPolygon edited="0">
                      <wp:start x="4886" y="220"/>
                      <wp:lineTo x="2369" y="1322"/>
                      <wp:lineTo x="0" y="2092"/>
                      <wp:lineTo x="0" y="2643"/>
                      <wp:lineTo x="3109" y="3965"/>
                      <wp:lineTo x="4145" y="3965"/>
                      <wp:lineTo x="740" y="4405"/>
                      <wp:lineTo x="592" y="4625"/>
                      <wp:lineTo x="1629" y="5727"/>
                      <wp:lineTo x="1629" y="6938"/>
                      <wp:lineTo x="2369" y="7489"/>
                      <wp:lineTo x="4145" y="7489"/>
                      <wp:lineTo x="2073" y="8260"/>
                      <wp:lineTo x="2073" y="8480"/>
                      <wp:lineTo x="4145" y="9251"/>
                      <wp:lineTo x="2221" y="9361"/>
                      <wp:lineTo x="1925" y="9581"/>
                      <wp:lineTo x="2073" y="12004"/>
                      <wp:lineTo x="2961" y="12775"/>
                      <wp:lineTo x="2221" y="13215"/>
                      <wp:lineTo x="2221" y="15748"/>
                      <wp:lineTo x="2813" y="16299"/>
                      <wp:lineTo x="2221" y="16960"/>
                      <wp:lineTo x="2221" y="19383"/>
                      <wp:lineTo x="2665" y="19823"/>
                      <wp:lineTo x="4145" y="19823"/>
                      <wp:lineTo x="4145" y="21255"/>
                      <wp:lineTo x="17469" y="21255"/>
                      <wp:lineTo x="17914" y="20704"/>
                      <wp:lineTo x="4886" y="19823"/>
                      <wp:lineTo x="6070" y="19823"/>
                      <wp:lineTo x="7550" y="18832"/>
                      <wp:lineTo x="7254" y="16299"/>
                      <wp:lineTo x="8735" y="12775"/>
                      <wp:lineTo x="9475" y="11564"/>
                      <wp:lineTo x="9623" y="11013"/>
                      <wp:lineTo x="10363" y="9581"/>
                      <wp:lineTo x="12584" y="7819"/>
                      <wp:lineTo x="12584" y="7489"/>
                      <wp:lineTo x="16729" y="6608"/>
                      <wp:lineTo x="17025" y="5947"/>
                      <wp:lineTo x="15397" y="5617"/>
                      <wp:lineTo x="14805" y="5066"/>
                      <wp:lineTo x="13324" y="3965"/>
                      <wp:lineTo x="15989" y="3965"/>
                      <wp:lineTo x="20578" y="2863"/>
                      <wp:lineTo x="20430" y="1872"/>
                      <wp:lineTo x="16137" y="441"/>
                      <wp:lineTo x="14805" y="220"/>
                      <wp:lineTo x="4886" y="22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2872" cy="3740899"/>
                          </a:xfrm>
                          <a:prstGeom prst="rect">
                            <a:avLst/>
                          </a:prstGeom>
                          <a:noFill/>
                        </pic:spPr>
                      </pic:pic>
                    </a:graphicData>
                  </a:graphic>
                  <wp14:sizeRelH relativeFrom="margin">
                    <wp14:pctWidth>0</wp14:pctWidth>
                  </wp14:sizeRelH>
                  <wp14:sizeRelV relativeFrom="margin">
                    <wp14:pctHeight>0</wp14:pctHeight>
                  </wp14:sizeRelV>
                </wp:anchor>
              </w:drawing>
            </w:r>
          </w:p>
        </w:tc>
      </w:tr>
      <w:tr w:rsidR="007E55BE" w:rsidRPr="00A04A6D" w14:paraId="0097C5A6" w14:textId="77777777" w:rsidTr="00C6513E">
        <w:tc>
          <w:tcPr>
            <w:tcW w:w="9242" w:type="dxa"/>
            <w:shd w:val="clear" w:color="auto" w:fill="auto"/>
          </w:tcPr>
          <w:p w14:paraId="1FC91783" w14:textId="76A80220" w:rsidR="007E55BE" w:rsidRPr="00A04A6D" w:rsidRDefault="007E55BE" w:rsidP="00D0620E">
            <w:pPr>
              <w:pStyle w:val="NoSpacing"/>
              <w:jc w:val="center"/>
              <w:rPr>
                <w:rFonts w:asciiTheme="minorHAnsi" w:hAnsiTheme="minorHAnsi" w:cstheme="minorHAnsi"/>
              </w:rPr>
            </w:pPr>
          </w:p>
        </w:tc>
      </w:tr>
    </w:tbl>
    <w:p w14:paraId="2F3EBFDD" w14:textId="3833D7F3" w:rsidR="003D1D1D" w:rsidRPr="00A04A6D" w:rsidRDefault="003D1D1D" w:rsidP="003D1D1D">
      <w:pPr>
        <w:pStyle w:val="Heading3"/>
        <w:rPr>
          <w:rFonts w:asciiTheme="minorHAnsi" w:hAnsiTheme="minorHAnsi" w:cstheme="minorHAnsi"/>
        </w:rPr>
      </w:pPr>
    </w:p>
    <w:p w14:paraId="3702FD15" w14:textId="2DED94E1" w:rsidR="003D1D1D" w:rsidRPr="00A04A6D" w:rsidRDefault="003D1D1D">
      <w:pPr>
        <w:spacing w:after="0" w:line="240" w:lineRule="auto"/>
        <w:rPr>
          <w:rFonts w:asciiTheme="minorHAnsi" w:eastAsia="Times New Roman" w:hAnsiTheme="minorHAnsi" w:cstheme="minorHAnsi"/>
          <w:b/>
          <w:bCs/>
          <w:color w:val="4472C4"/>
          <w:sz w:val="26"/>
          <w:szCs w:val="26"/>
        </w:rPr>
      </w:pPr>
      <w:r w:rsidRPr="00A04A6D">
        <w:rPr>
          <w:rFonts w:asciiTheme="minorHAnsi" w:hAnsiTheme="minorHAnsi" w:cstheme="minorHAnsi"/>
        </w:rPr>
        <w:br w:type="page"/>
      </w:r>
    </w:p>
    <w:p w14:paraId="70603100" w14:textId="0469E515" w:rsidR="003D1D1D" w:rsidRPr="00A04A6D" w:rsidRDefault="003D1D1D" w:rsidP="00AC5E51">
      <w:pPr>
        <w:pStyle w:val="Heading3"/>
        <w:jc w:val="center"/>
        <w:rPr>
          <w:rFonts w:asciiTheme="minorHAnsi" w:hAnsiTheme="minorHAnsi" w:cstheme="minorHAnsi"/>
        </w:rPr>
      </w:pPr>
      <w:bookmarkStart w:id="8" w:name="_Toc82098860"/>
      <w:r w:rsidRPr="00A04A6D">
        <w:rPr>
          <w:rFonts w:asciiTheme="minorHAnsi" w:hAnsiTheme="minorHAnsi" w:cstheme="minorHAnsi"/>
        </w:rPr>
        <w:lastRenderedPageBreak/>
        <w:t>Appendix 2 – Average Hourly Rate by Pay Groups – Year on Year</w:t>
      </w:r>
      <w:bookmarkEnd w:id="8"/>
    </w:p>
    <w:tbl>
      <w:tblPr>
        <w:tblStyle w:val="TableGrid"/>
        <w:tblW w:w="11112"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5556"/>
        <w:gridCol w:w="5556"/>
      </w:tblGrid>
      <w:tr w:rsidR="003D1D1D" w:rsidRPr="00A04A6D" w14:paraId="6600064D" w14:textId="4516062E" w:rsidTr="003D1D1D">
        <w:trPr>
          <w:trHeight w:val="113"/>
          <w:jc w:val="center"/>
        </w:trPr>
        <w:tc>
          <w:tcPr>
            <w:tcW w:w="5556" w:type="dxa"/>
            <w:shd w:val="clear" w:color="auto" w:fill="auto"/>
            <w:vAlign w:val="center"/>
          </w:tcPr>
          <w:p w14:paraId="1111769C" w14:textId="2BC0E140" w:rsidR="003D1D1D" w:rsidRPr="00A04A6D" w:rsidRDefault="003D1D1D" w:rsidP="003D1D1D">
            <w:pPr>
              <w:pStyle w:val="NoSpacing"/>
              <w:jc w:val="center"/>
              <w:rPr>
                <w:rFonts w:asciiTheme="minorHAnsi" w:hAnsiTheme="minorHAnsi" w:cstheme="minorHAnsi"/>
              </w:rPr>
            </w:pPr>
            <w:r w:rsidRPr="00A04A6D">
              <w:rPr>
                <w:rFonts w:asciiTheme="minorHAnsi" w:hAnsiTheme="minorHAnsi" w:cstheme="minorHAnsi"/>
                <w:noProof/>
              </w:rPr>
              <w:drawing>
                <wp:inline distT="0" distB="0" distL="0" distR="0" wp14:anchorId="469405A8" wp14:editId="3A3C7879">
                  <wp:extent cx="3419358"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358" cy="1800000"/>
                          </a:xfrm>
                          <a:prstGeom prst="rect">
                            <a:avLst/>
                          </a:prstGeom>
                          <a:noFill/>
                        </pic:spPr>
                      </pic:pic>
                    </a:graphicData>
                  </a:graphic>
                </wp:inline>
              </w:drawing>
            </w:r>
          </w:p>
        </w:tc>
        <w:tc>
          <w:tcPr>
            <w:tcW w:w="5556" w:type="dxa"/>
            <w:vAlign w:val="center"/>
          </w:tcPr>
          <w:p w14:paraId="78F7FF6E" w14:textId="28D1CC2A" w:rsidR="003D1D1D" w:rsidRPr="00A04A6D" w:rsidRDefault="003D1D1D" w:rsidP="003D1D1D">
            <w:pPr>
              <w:pStyle w:val="NoSpacing"/>
              <w:jc w:val="center"/>
              <w:rPr>
                <w:rFonts w:asciiTheme="minorHAnsi" w:hAnsiTheme="minorHAnsi" w:cstheme="minorHAnsi"/>
                <w:noProof/>
              </w:rPr>
            </w:pPr>
            <w:r w:rsidRPr="00A04A6D">
              <w:rPr>
                <w:rFonts w:asciiTheme="minorHAnsi" w:hAnsiTheme="minorHAnsi" w:cstheme="minorHAnsi"/>
                <w:noProof/>
              </w:rPr>
              <w:drawing>
                <wp:inline distT="0" distB="0" distL="0" distR="0" wp14:anchorId="13923F00" wp14:editId="74031350">
                  <wp:extent cx="3426693" cy="18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6693" cy="1800000"/>
                          </a:xfrm>
                          <a:prstGeom prst="rect">
                            <a:avLst/>
                          </a:prstGeom>
                          <a:noFill/>
                        </pic:spPr>
                      </pic:pic>
                    </a:graphicData>
                  </a:graphic>
                </wp:inline>
              </w:drawing>
            </w:r>
          </w:p>
        </w:tc>
      </w:tr>
      <w:tr w:rsidR="003D1D1D" w:rsidRPr="00A04A6D" w14:paraId="29E6FF4D" w14:textId="5D0F0E4E" w:rsidTr="003D1D1D">
        <w:trPr>
          <w:trHeight w:val="113"/>
          <w:jc w:val="center"/>
        </w:trPr>
        <w:tc>
          <w:tcPr>
            <w:tcW w:w="5556" w:type="dxa"/>
            <w:shd w:val="clear" w:color="auto" w:fill="auto"/>
            <w:vAlign w:val="center"/>
          </w:tcPr>
          <w:p w14:paraId="29FEAAB1" w14:textId="36E5CC0C" w:rsidR="003D1D1D" w:rsidRPr="00A04A6D" w:rsidRDefault="003D1D1D" w:rsidP="003D1D1D">
            <w:pPr>
              <w:pStyle w:val="NoSpacing"/>
              <w:jc w:val="center"/>
              <w:rPr>
                <w:rFonts w:asciiTheme="minorHAnsi" w:hAnsiTheme="minorHAnsi" w:cstheme="minorHAnsi"/>
              </w:rPr>
            </w:pPr>
          </w:p>
        </w:tc>
        <w:tc>
          <w:tcPr>
            <w:tcW w:w="5556" w:type="dxa"/>
            <w:vAlign w:val="center"/>
          </w:tcPr>
          <w:p w14:paraId="25A49D2E" w14:textId="77777777" w:rsidR="003D1D1D" w:rsidRPr="00A04A6D" w:rsidRDefault="003D1D1D" w:rsidP="003D1D1D">
            <w:pPr>
              <w:pStyle w:val="NoSpacing"/>
              <w:jc w:val="center"/>
              <w:rPr>
                <w:rFonts w:asciiTheme="minorHAnsi" w:hAnsiTheme="minorHAnsi" w:cstheme="minorHAnsi"/>
                <w:noProof/>
              </w:rPr>
            </w:pPr>
          </w:p>
        </w:tc>
      </w:tr>
      <w:tr w:rsidR="003D1D1D" w:rsidRPr="00A04A6D" w14:paraId="3F7897FB" w14:textId="372EB532" w:rsidTr="003D1D1D">
        <w:trPr>
          <w:trHeight w:val="113"/>
          <w:jc w:val="center"/>
        </w:trPr>
        <w:tc>
          <w:tcPr>
            <w:tcW w:w="5556" w:type="dxa"/>
            <w:shd w:val="clear" w:color="auto" w:fill="auto"/>
            <w:vAlign w:val="center"/>
          </w:tcPr>
          <w:p w14:paraId="1DDCECE4" w14:textId="057C145A" w:rsidR="003D1D1D" w:rsidRPr="00A04A6D" w:rsidRDefault="003D1D1D" w:rsidP="003D1D1D">
            <w:pPr>
              <w:pStyle w:val="NoSpacing"/>
              <w:jc w:val="center"/>
              <w:rPr>
                <w:rFonts w:asciiTheme="minorHAnsi" w:hAnsiTheme="minorHAnsi" w:cstheme="minorHAnsi"/>
              </w:rPr>
            </w:pPr>
            <w:r w:rsidRPr="00A04A6D">
              <w:rPr>
                <w:rFonts w:asciiTheme="minorHAnsi" w:hAnsiTheme="minorHAnsi" w:cstheme="minorHAnsi"/>
                <w:noProof/>
              </w:rPr>
              <w:drawing>
                <wp:inline distT="0" distB="0" distL="0" distR="0" wp14:anchorId="0EDB2626" wp14:editId="319CD147">
                  <wp:extent cx="3574049"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4049" cy="1800000"/>
                          </a:xfrm>
                          <a:prstGeom prst="rect">
                            <a:avLst/>
                          </a:prstGeom>
                          <a:noFill/>
                        </pic:spPr>
                      </pic:pic>
                    </a:graphicData>
                  </a:graphic>
                </wp:inline>
              </w:drawing>
            </w:r>
          </w:p>
        </w:tc>
        <w:tc>
          <w:tcPr>
            <w:tcW w:w="5556" w:type="dxa"/>
            <w:vAlign w:val="center"/>
          </w:tcPr>
          <w:p w14:paraId="15E9FD95" w14:textId="2E992CA9" w:rsidR="003D1D1D" w:rsidRPr="00A04A6D" w:rsidRDefault="003D1D1D" w:rsidP="003D1D1D">
            <w:pPr>
              <w:pStyle w:val="NoSpacing"/>
              <w:jc w:val="center"/>
              <w:rPr>
                <w:rFonts w:asciiTheme="minorHAnsi" w:hAnsiTheme="minorHAnsi" w:cstheme="minorHAnsi"/>
                <w:noProof/>
              </w:rPr>
            </w:pPr>
            <w:r w:rsidRPr="00A04A6D">
              <w:rPr>
                <w:rFonts w:asciiTheme="minorHAnsi" w:hAnsiTheme="minorHAnsi" w:cstheme="minorHAnsi"/>
                <w:noProof/>
              </w:rPr>
              <w:drawing>
                <wp:inline distT="0" distB="0" distL="0" distR="0" wp14:anchorId="45530A10" wp14:editId="175BFD2E">
                  <wp:extent cx="3426693" cy="18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6693" cy="1800000"/>
                          </a:xfrm>
                          <a:prstGeom prst="rect">
                            <a:avLst/>
                          </a:prstGeom>
                          <a:noFill/>
                        </pic:spPr>
                      </pic:pic>
                    </a:graphicData>
                  </a:graphic>
                </wp:inline>
              </w:drawing>
            </w:r>
          </w:p>
        </w:tc>
      </w:tr>
    </w:tbl>
    <w:p w14:paraId="54BAB13F" w14:textId="7C43847A" w:rsidR="00DF511B" w:rsidRPr="00A04A6D" w:rsidRDefault="00F30242" w:rsidP="007D2FAC">
      <w:pPr>
        <w:jc w:val="center"/>
        <w:rPr>
          <w:rFonts w:asciiTheme="minorHAnsi" w:hAnsiTheme="minorHAnsi" w:cstheme="minorHAnsi"/>
        </w:rPr>
        <w:sectPr w:rsidR="00DF511B" w:rsidRPr="00A04A6D" w:rsidSect="005A2F33">
          <w:pgSz w:w="11906" w:h="16838"/>
          <w:pgMar w:top="1276" w:right="1440" w:bottom="1440" w:left="1440" w:header="708" w:footer="1587" w:gutter="0"/>
          <w:cols w:space="708"/>
          <w:titlePg/>
          <w:docGrid w:linePitch="360"/>
        </w:sectPr>
      </w:pPr>
      <w:r w:rsidRPr="00A04A6D">
        <w:rPr>
          <w:rFonts w:asciiTheme="minorHAnsi" w:hAnsiTheme="minorHAnsi" w:cstheme="minorHAnsi"/>
          <w:noProof/>
        </w:rPr>
        <w:drawing>
          <wp:anchor distT="0" distB="0" distL="114300" distR="114300" simplePos="0" relativeHeight="251676672" behindDoc="1" locked="0" layoutInCell="1" allowOverlap="1" wp14:anchorId="59878F1D" wp14:editId="73ADB4A6">
            <wp:simplePos x="0" y="0"/>
            <wp:positionH relativeFrom="column">
              <wp:posOffset>-626575</wp:posOffset>
            </wp:positionH>
            <wp:positionV relativeFrom="page">
              <wp:posOffset>6120689</wp:posOffset>
            </wp:positionV>
            <wp:extent cx="7025640" cy="2523490"/>
            <wp:effectExtent l="0" t="0" r="3810" b="0"/>
            <wp:wrapTight wrapText="bothSides">
              <wp:wrapPolygon edited="0">
                <wp:start x="0" y="0"/>
                <wp:lineTo x="0" y="21361"/>
                <wp:lineTo x="21553" y="21361"/>
                <wp:lineTo x="21553" y="0"/>
                <wp:lineTo x="0" y="0"/>
              </wp:wrapPolygon>
            </wp:wrapTight>
            <wp:docPr id="62" name="Picture 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7025640" cy="2523490"/>
                    </a:xfrm>
                    <a:prstGeom prst="rect">
                      <a:avLst/>
                    </a:prstGeom>
                  </pic:spPr>
                </pic:pic>
              </a:graphicData>
            </a:graphic>
            <wp14:sizeRelH relativeFrom="margin">
              <wp14:pctWidth>0</wp14:pctWidth>
            </wp14:sizeRelH>
            <wp14:sizeRelV relativeFrom="margin">
              <wp14:pctHeight>0</wp14:pctHeight>
            </wp14:sizeRelV>
          </wp:anchor>
        </w:drawing>
      </w:r>
    </w:p>
    <w:p w14:paraId="10BE79CB" w14:textId="6830962C" w:rsidR="0042312C" w:rsidRPr="00A04A6D" w:rsidRDefault="00C37C98" w:rsidP="00F30242">
      <w:pPr>
        <w:pStyle w:val="Heading3"/>
        <w:jc w:val="center"/>
        <w:rPr>
          <w:rFonts w:asciiTheme="minorHAnsi" w:hAnsiTheme="minorHAnsi" w:cstheme="minorHAnsi"/>
        </w:rPr>
      </w:pPr>
      <w:bookmarkStart w:id="9" w:name="_Toc82098862"/>
      <w:r w:rsidRPr="00A04A6D">
        <w:rPr>
          <w:rFonts w:asciiTheme="minorHAnsi" w:hAnsiTheme="minorHAnsi" w:cstheme="minorHAnsi"/>
        </w:rPr>
        <w:lastRenderedPageBreak/>
        <w:t>Appendix 4 – Pay Gaps within specific AfC Bands and Staff Group</w:t>
      </w:r>
      <w:bookmarkEnd w:id="9"/>
    </w:p>
    <w:tbl>
      <w:tblPr>
        <w:tblW w:w="14181" w:type="dxa"/>
        <w:tblInd w:w="113" w:type="dxa"/>
        <w:tblLook w:val="04A0" w:firstRow="1" w:lastRow="0" w:firstColumn="1" w:lastColumn="0" w:noHBand="0" w:noVBand="1"/>
      </w:tblPr>
      <w:tblGrid>
        <w:gridCol w:w="3369"/>
        <w:gridCol w:w="1343"/>
        <w:gridCol w:w="1343"/>
        <w:gridCol w:w="1377"/>
        <w:gridCol w:w="1343"/>
        <w:gridCol w:w="1343"/>
        <w:gridCol w:w="1343"/>
        <w:gridCol w:w="1377"/>
        <w:gridCol w:w="1343"/>
      </w:tblGrid>
      <w:tr w:rsidR="00C37C98" w:rsidRPr="00A04A6D" w14:paraId="71C35AC7" w14:textId="77777777" w:rsidTr="006F223F">
        <w:trPr>
          <w:trHeight w:val="504"/>
        </w:trPr>
        <w:tc>
          <w:tcPr>
            <w:tcW w:w="33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12DBD" w14:textId="3A22F46F" w:rsidR="00C37C98" w:rsidRPr="00A04A6D" w:rsidRDefault="00C37C98" w:rsidP="00C37C98">
            <w:pPr>
              <w:spacing w:after="0" w:line="240" w:lineRule="auto"/>
              <w:jc w:val="center"/>
              <w:rPr>
                <w:rFonts w:asciiTheme="minorHAnsi" w:eastAsia="Times New Roman" w:hAnsiTheme="minorHAnsi" w:cstheme="minorHAnsi"/>
                <w:b/>
                <w:bCs/>
                <w:color w:val="000000"/>
                <w:sz w:val="20"/>
                <w:szCs w:val="20"/>
                <w:lang w:eastAsia="en-GB"/>
              </w:rPr>
            </w:pPr>
            <w:r w:rsidRPr="00A04A6D">
              <w:rPr>
                <w:rFonts w:asciiTheme="minorHAnsi" w:eastAsia="Times New Roman" w:hAnsiTheme="minorHAnsi" w:cstheme="minorHAnsi"/>
                <w:b/>
                <w:bCs/>
                <w:color w:val="000000"/>
                <w:sz w:val="20"/>
                <w:szCs w:val="20"/>
                <w:lang w:eastAsia="en-GB"/>
              </w:rPr>
              <w:t>Band / Staff Group</w:t>
            </w:r>
          </w:p>
        </w:tc>
        <w:tc>
          <w:tcPr>
            <w:tcW w:w="5406" w:type="dxa"/>
            <w:gridSpan w:val="4"/>
            <w:tcBorders>
              <w:top w:val="single" w:sz="4" w:space="0" w:color="auto"/>
              <w:left w:val="nil"/>
              <w:bottom w:val="single" w:sz="4" w:space="0" w:color="auto"/>
              <w:right w:val="single" w:sz="4" w:space="0" w:color="000000"/>
            </w:tcBorders>
            <w:shd w:val="clear" w:color="DDEBF7" w:fill="5B9BD5"/>
            <w:vAlign w:val="center"/>
            <w:hideMark/>
          </w:tcPr>
          <w:p w14:paraId="21A4A4BF"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Mean Hourly Rate</w:t>
            </w:r>
          </w:p>
        </w:tc>
        <w:tc>
          <w:tcPr>
            <w:tcW w:w="5406" w:type="dxa"/>
            <w:gridSpan w:val="4"/>
            <w:tcBorders>
              <w:top w:val="single" w:sz="4" w:space="0" w:color="auto"/>
              <w:left w:val="nil"/>
              <w:bottom w:val="single" w:sz="4" w:space="0" w:color="auto"/>
              <w:right w:val="single" w:sz="4" w:space="0" w:color="000000"/>
            </w:tcBorders>
            <w:shd w:val="clear" w:color="DDEBF7" w:fill="ED7D31"/>
            <w:vAlign w:val="center"/>
            <w:hideMark/>
          </w:tcPr>
          <w:p w14:paraId="4450FB3E"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Median Hourly Rate</w:t>
            </w:r>
          </w:p>
        </w:tc>
      </w:tr>
      <w:tr w:rsidR="00C37C98" w:rsidRPr="00A04A6D" w14:paraId="6D03483B" w14:textId="77777777" w:rsidTr="006F223F">
        <w:trPr>
          <w:trHeight w:val="504"/>
        </w:trPr>
        <w:tc>
          <w:tcPr>
            <w:tcW w:w="3369" w:type="dxa"/>
            <w:vMerge/>
            <w:tcBorders>
              <w:top w:val="single" w:sz="4" w:space="0" w:color="auto"/>
              <w:left w:val="single" w:sz="4" w:space="0" w:color="auto"/>
              <w:bottom w:val="single" w:sz="4" w:space="0" w:color="auto"/>
              <w:right w:val="single" w:sz="4" w:space="0" w:color="auto"/>
            </w:tcBorders>
            <w:vAlign w:val="center"/>
            <w:hideMark/>
          </w:tcPr>
          <w:p w14:paraId="6E7E7BA7" w14:textId="77777777" w:rsidR="00C37C98" w:rsidRPr="00A04A6D" w:rsidRDefault="00C37C98" w:rsidP="00C37C98">
            <w:pPr>
              <w:spacing w:after="0" w:line="240" w:lineRule="auto"/>
              <w:rPr>
                <w:rFonts w:asciiTheme="minorHAnsi" w:eastAsia="Times New Roman" w:hAnsiTheme="minorHAnsi" w:cstheme="minorHAnsi"/>
                <w:b/>
                <w:bCs/>
                <w:color w:val="000000"/>
                <w:sz w:val="20"/>
                <w:szCs w:val="20"/>
                <w:lang w:eastAsia="en-GB"/>
              </w:rPr>
            </w:pPr>
          </w:p>
        </w:tc>
        <w:tc>
          <w:tcPr>
            <w:tcW w:w="1343" w:type="dxa"/>
            <w:tcBorders>
              <w:top w:val="nil"/>
              <w:left w:val="nil"/>
              <w:bottom w:val="single" w:sz="4" w:space="0" w:color="auto"/>
              <w:right w:val="single" w:sz="4" w:space="0" w:color="auto"/>
            </w:tcBorders>
            <w:shd w:val="clear" w:color="DDEBF7" w:fill="5B9BD5"/>
            <w:vAlign w:val="center"/>
            <w:hideMark/>
          </w:tcPr>
          <w:p w14:paraId="055A9D26"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Female</w:t>
            </w:r>
          </w:p>
        </w:tc>
        <w:tc>
          <w:tcPr>
            <w:tcW w:w="1343" w:type="dxa"/>
            <w:tcBorders>
              <w:top w:val="nil"/>
              <w:left w:val="nil"/>
              <w:bottom w:val="single" w:sz="4" w:space="0" w:color="auto"/>
              <w:right w:val="single" w:sz="4" w:space="0" w:color="auto"/>
            </w:tcBorders>
            <w:shd w:val="clear" w:color="DDEBF7" w:fill="5B9BD5"/>
            <w:vAlign w:val="center"/>
            <w:hideMark/>
          </w:tcPr>
          <w:p w14:paraId="004B6871"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Male</w:t>
            </w:r>
          </w:p>
        </w:tc>
        <w:tc>
          <w:tcPr>
            <w:tcW w:w="1377" w:type="dxa"/>
            <w:tcBorders>
              <w:top w:val="nil"/>
              <w:left w:val="nil"/>
              <w:bottom w:val="single" w:sz="4" w:space="0" w:color="auto"/>
              <w:right w:val="single" w:sz="4" w:space="0" w:color="auto"/>
            </w:tcBorders>
            <w:shd w:val="clear" w:color="000000" w:fill="5B9BD5"/>
            <w:vAlign w:val="center"/>
            <w:hideMark/>
          </w:tcPr>
          <w:p w14:paraId="67F25BEA"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Difference</w:t>
            </w:r>
          </w:p>
        </w:tc>
        <w:tc>
          <w:tcPr>
            <w:tcW w:w="1343" w:type="dxa"/>
            <w:tcBorders>
              <w:top w:val="nil"/>
              <w:left w:val="nil"/>
              <w:bottom w:val="single" w:sz="4" w:space="0" w:color="auto"/>
              <w:right w:val="single" w:sz="4" w:space="0" w:color="auto"/>
            </w:tcBorders>
            <w:shd w:val="clear" w:color="000000" w:fill="5B9BD5"/>
            <w:vAlign w:val="center"/>
            <w:hideMark/>
          </w:tcPr>
          <w:p w14:paraId="57BD07EF"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Pay Gap %</w:t>
            </w:r>
          </w:p>
        </w:tc>
        <w:tc>
          <w:tcPr>
            <w:tcW w:w="1343" w:type="dxa"/>
            <w:tcBorders>
              <w:top w:val="nil"/>
              <w:left w:val="nil"/>
              <w:bottom w:val="single" w:sz="4" w:space="0" w:color="auto"/>
              <w:right w:val="single" w:sz="4" w:space="0" w:color="auto"/>
            </w:tcBorders>
            <w:shd w:val="clear" w:color="DDEBF7" w:fill="ED7D31"/>
            <w:vAlign w:val="center"/>
            <w:hideMark/>
          </w:tcPr>
          <w:p w14:paraId="09E64195"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Female</w:t>
            </w:r>
          </w:p>
        </w:tc>
        <w:tc>
          <w:tcPr>
            <w:tcW w:w="1343" w:type="dxa"/>
            <w:tcBorders>
              <w:top w:val="nil"/>
              <w:left w:val="nil"/>
              <w:bottom w:val="single" w:sz="4" w:space="0" w:color="auto"/>
              <w:right w:val="single" w:sz="4" w:space="0" w:color="auto"/>
            </w:tcBorders>
            <w:shd w:val="clear" w:color="DDEBF7" w:fill="ED7D31"/>
            <w:vAlign w:val="center"/>
            <w:hideMark/>
          </w:tcPr>
          <w:p w14:paraId="616E97DD"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Male</w:t>
            </w:r>
          </w:p>
        </w:tc>
        <w:tc>
          <w:tcPr>
            <w:tcW w:w="1377" w:type="dxa"/>
            <w:tcBorders>
              <w:top w:val="nil"/>
              <w:left w:val="nil"/>
              <w:bottom w:val="single" w:sz="4" w:space="0" w:color="auto"/>
              <w:right w:val="single" w:sz="4" w:space="0" w:color="auto"/>
            </w:tcBorders>
            <w:shd w:val="clear" w:color="000000" w:fill="ED7D31"/>
            <w:vAlign w:val="center"/>
            <w:hideMark/>
          </w:tcPr>
          <w:p w14:paraId="6AC4F5F7"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Difference</w:t>
            </w:r>
          </w:p>
        </w:tc>
        <w:tc>
          <w:tcPr>
            <w:tcW w:w="1343" w:type="dxa"/>
            <w:tcBorders>
              <w:top w:val="nil"/>
              <w:left w:val="nil"/>
              <w:bottom w:val="single" w:sz="4" w:space="0" w:color="auto"/>
              <w:right w:val="single" w:sz="4" w:space="0" w:color="auto"/>
            </w:tcBorders>
            <w:shd w:val="clear" w:color="000000" w:fill="ED7D31"/>
            <w:vAlign w:val="center"/>
            <w:hideMark/>
          </w:tcPr>
          <w:p w14:paraId="211CE82A" w14:textId="77777777" w:rsidR="00C37C98" w:rsidRPr="00A04A6D" w:rsidRDefault="00C37C98" w:rsidP="00C37C98">
            <w:pPr>
              <w:spacing w:after="0" w:line="240" w:lineRule="auto"/>
              <w:jc w:val="center"/>
              <w:rPr>
                <w:rFonts w:asciiTheme="minorHAnsi" w:eastAsia="Times New Roman" w:hAnsiTheme="minorHAnsi" w:cstheme="minorHAnsi"/>
                <w:b/>
                <w:bCs/>
                <w:color w:val="FFFFFF"/>
                <w:sz w:val="20"/>
                <w:szCs w:val="20"/>
                <w:lang w:eastAsia="en-GB"/>
              </w:rPr>
            </w:pPr>
            <w:r w:rsidRPr="00A04A6D">
              <w:rPr>
                <w:rFonts w:asciiTheme="minorHAnsi" w:eastAsia="Times New Roman" w:hAnsiTheme="minorHAnsi" w:cstheme="minorHAnsi"/>
                <w:b/>
                <w:bCs/>
                <w:color w:val="FFFFFF"/>
                <w:sz w:val="20"/>
                <w:szCs w:val="20"/>
                <w:lang w:eastAsia="en-GB"/>
              </w:rPr>
              <w:t>Pay Gap %</w:t>
            </w:r>
          </w:p>
        </w:tc>
      </w:tr>
      <w:tr w:rsidR="00C37C98" w:rsidRPr="00A04A6D" w14:paraId="537C81AA"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31F6E962" w14:textId="2BD39333"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3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Estates and Facilities</w:t>
            </w:r>
          </w:p>
        </w:tc>
        <w:tc>
          <w:tcPr>
            <w:tcW w:w="1343" w:type="dxa"/>
            <w:tcBorders>
              <w:top w:val="nil"/>
              <w:left w:val="nil"/>
              <w:bottom w:val="single" w:sz="4" w:space="0" w:color="auto"/>
              <w:right w:val="single" w:sz="4" w:space="0" w:color="auto"/>
            </w:tcBorders>
            <w:shd w:val="clear" w:color="000000" w:fill="DDEBF7"/>
            <w:noWrap/>
            <w:vAlign w:val="center"/>
            <w:hideMark/>
          </w:tcPr>
          <w:p w14:paraId="68642872"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£10.89</w:t>
            </w:r>
          </w:p>
        </w:tc>
        <w:tc>
          <w:tcPr>
            <w:tcW w:w="1343" w:type="dxa"/>
            <w:tcBorders>
              <w:top w:val="nil"/>
              <w:left w:val="nil"/>
              <w:bottom w:val="single" w:sz="4" w:space="0" w:color="auto"/>
              <w:right w:val="single" w:sz="4" w:space="0" w:color="auto"/>
            </w:tcBorders>
            <w:shd w:val="clear" w:color="000000" w:fill="DDEBF7"/>
            <w:noWrap/>
            <w:vAlign w:val="center"/>
            <w:hideMark/>
          </w:tcPr>
          <w:p w14:paraId="6570811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£12.76</w:t>
            </w:r>
          </w:p>
        </w:tc>
        <w:tc>
          <w:tcPr>
            <w:tcW w:w="1377" w:type="dxa"/>
            <w:tcBorders>
              <w:top w:val="nil"/>
              <w:left w:val="nil"/>
              <w:bottom w:val="single" w:sz="4" w:space="0" w:color="auto"/>
              <w:right w:val="single" w:sz="4" w:space="0" w:color="auto"/>
            </w:tcBorders>
            <w:shd w:val="clear" w:color="000000" w:fill="DDEBF7"/>
            <w:noWrap/>
            <w:vAlign w:val="center"/>
            <w:hideMark/>
          </w:tcPr>
          <w:p w14:paraId="28145958"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£1.86</w:t>
            </w:r>
          </w:p>
        </w:tc>
        <w:tc>
          <w:tcPr>
            <w:tcW w:w="1343" w:type="dxa"/>
            <w:tcBorders>
              <w:top w:val="nil"/>
              <w:left w:val="nil"/>
              <w:bottom w:val="single" w:sz="4" w:space="0" w:color="auto"/>
              <w:right w:val="single" w:sz="4" w:space="0" w:color="auto"/>
            </w:tcBorders>
            <w:shd w:val="clear" w:color="000000" w:fill="DDEBF7"/>
            <w:noWrap/>
            <w:vAlign w:val="center"/>
            <w:hideMark/>
          </w:tcPr>
          <w:p w14:paraId="2FB45B96"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14.59%</w:t>
            </w:r>
          </w:p>
        </w:tc>
        <w:tc>
          <w:tcPr>
            <w:tcW w:w="1343" w:type="dxa"/>
            <w:tcBorders>
              <w:top w:val="nil"/>
              <w:left w:val="nil"/>
              <w:bottom w:val="single" w:sz="4" w:space="0" w:color="auto"/>
              <w:right w:val="single" w:sz="4" w:space="0" w:color="auto"/>
            </w:tcBorders>
            <w:shd w:val="clear" w:color="000000" w:fill="FCE4D6"/>
            <w:noWrap/>
            <w:vAlign w:val="center"/>
            <w:hideMark/>
          </w:tcPr>
          <w:p w14:paraId="352A626F"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£10.81</w:t>
            </w:r>
          </w:p>
        </w:tc>
        <w:tc>
          <w:tcPr>
            <w:tcW w:w="1343" w:type="dxa"/>
            <w:tcBorders>
              <w:top w:val="nil"/>
              <w:left w:val="nil"/>
              <w:bottom w:val="single" w:sz="4" w:space="0" w:color="auto"/>
              <w:right w:val="single" w:sz="4" w:space="0" w:color="auto"/>
            </w:tcBorders>
            <w:shd w:val="clear" w:color="000000" w:fill="FCE4D6"/>
            <w:noWrap/>
            <w:vAlign w:val="center"/>
            <w:hideMark/>
          </w:tcPr>
          <w:p w14:paraId="360F071B"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£12.41</w:t>
            </w:r>
          </w:p>
        </w:tc>
        <w:tc>
          <w:tcPr>
            <w:tcW w:w="1377" w:type="dxa"/>
            <w:tcBorders>
              <w:top w:val="nil"/>
              <w:left w:val="nil"/>
              <w:bottom w:val="single" w:sz="4" w:space="0" w:color="auto"/>
              <w:right w:val="single" w:sz="4" w:space="0" w:color="auto"/>
            </w:tcBorders>
            <w:shd w:val="clear" w:color="000000" w:fill="FCE4D6"/>
            <w:noWrap/>
            <w:vAlign w:val="center"/>
            <w:hideMark/>
          </w:tcPr>
          <w:p w14:paraId="799054EC"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£1.59</w:t>
            </w:r>
          </w:p>
        </w:tc>
        <w:tc>
          <w:tcPr>
            <w:tcW w:w="1343" w:type="dxa"/>
            <w:tcBorders>
              <w:top w:val="nil"/>
              <w:left w:val="nil"/>
              <w:bottom w:val="single" w:sz="4" w:space="0" w:color="auto"/>
              <w:right w:val="single" w:sz="4" w:space="0" w:color="auto"/>
            </w:tcBorders>
            <w:shd w:val="clear" w:color="000000" w:fill="FCE4D6"/>
            <w:noWrap/>
            <w:vAlign w:val="center"/>
            <w:hideMark/>
          </w:tcPr>
          <w:p w14:paraId="3116D1D4"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12.84%</w:t>
            </w:r>
          </w:p>
        </w:tc>
      </w:tr>
      <w:tr w:rsidR="00C37C98" w:rsidRPr="00A04A6D" w14:paraId="173A3FD4"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6A8733D1" w14:textId="6293A9D7"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4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Estates and Facilities</w:t>
            </w:r>
          </w:p>
        </w:tc>
        <w:tc>
          <w:tcPr>
            <w:tcW w:w="1343" w:type="dxa"/>
            <w:tcBorders>
              <w:top w:val="nil"/>
              <w:left w:val="nil"/>
              <w:bottom w:val="single" w:sz="4" w:space="0" w:color="auto"/>
              <w:right w:val="single" w:sz="4" w:space="0" w:color="auto"/>
            </w:tcBorders>
            <w:shd w:val="clear" w:color="000000" w:fill="DDEBF7"/>
            <w:noWrap/>
            <w:vAlign w:val="center"/>
            <w:hideMark/>
          </w:tcPr>
          <w:p w14:paraId="5FDBC9B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£12.91</w:t>
            </w:r>
          </w:p>
        </w:tc>
        <w:tc>
          <w:tcPr>
            <w:tcW w:w="1343" w:type="dxa"/>
            <w:tcBorders>
              <w:top w:val="nil"/>
              <w:left w:val="nil"/>
              <w:bottom w:val="single" w:sz="4" w:space="0" w:color="auto"/>
              <w:right w:val="single" w:sz="4" w:space="0" w:color="auto"/>
            </w:tcBorders>
            <w:shd w:val="clear" w:color="000000" w:fill="DDEBF7"/>
            <w:noWrap/>
            <w:vAlign w:val="center"/>
            <w:hideMark/>
          </w:tcPr>
          <w:p w14:paraId="0DD5734E"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£14.74</w:t>
            </w:r>
          </w:p>
        </w:tc>
        <w:tc>
          <w:tcPr>
            <w:tcW w:w="1377" w:type="dxa"/>
            <w:tcBorders>
              <w:top w:val="nil"/>
              <w:left w:val="nil"/>
              <w:bottom w:val="single" w:sz="4" w:space="0" w:color="auto"/>
              <w:right w:val="single" w:sz="4" w:space="0" w:color="auto"/>
            </w:tcBorders>
            <w:shd w:val="clear" w:color="000000" w:fill="DDEBF7"/>
            <w:noWrap/>
            <w:vAlign w:val="center"/>
            <w:hideMark/>
          </w:tcPr>
          <w:p w14:paraId="50B52F4F"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£1.83</w:t>
            </w:r>
          </w:p>
        </w:tc>
        <w:tc>
          <w:tcPr>
            <w:tcW w:w="1343" w:type="dxa"/>
            <w:tcBorders>
              <w:top w:val="nil"/>
              <w:left w:val="nil"/>
              <w:bottom w:val="single" w:sz="4" w:space="0" w:color="auto"/>
              <w:right w:val="single" w:sz="4" w:space="0" w:color="auto"/>
            </w:tcBorders>
            <w:shd w:val="clear" w:color="000000" w:fill="DDEBF7"/>
            <w:noWrap/>
            <w:vAlign w:val="center"/>
            <w:hideMark/>
          </w:tcPr>
          <w:p w14:paraId="51E4B779"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12.40%</w:t>
            </w:r>
          </w:p>
        </w:tc>
        <w:tc>
          <w:tcPr>
            <w:tcW w:w="1343" w:type="dxa"/>
            <w:tcBorders>
              <w:top w:val="nil"/>
              <w:left w:val="nil"/>
              <w:bottom w:val="single" w:sz="4" w:space="0" w:color="auto"/>
              <w:right w:val="single" w:sz="4" w:space="0" w:color="auto"/>
            </w:tcBorders>
            <w:shd w:val="clear" w:color="000000" w:fill="FCE4D6"/>
            <w:noWrap/>
            <w:vAlign w:val="center"/>
            <w:hideMark/>
          </w:tcPr>
          <w:p w14:paraId="4E5F8BA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£13.11</w:t>
            </w:r>
          </w:p>
        </w:tc>
        <w:tc>
          <w:tcPr>
            <w:tcW w:w="1343" w:type="dxa"/>
            <w:tcBorders>
              <w:top w:val="nil"/>
              <w:left w:val="nil"/>
              <w:bottom w:val="single" w:sz="4" w:space="0" w:color="auto"/>
              <w:right w:val="single" w:sz="4" w:space="0" w:color="auto"/>
            </w:tcBorders>
            <w:shd w:val="clear" w:color="000000" w:fill="FCE4D6"/>
            <w:noWrap/>
            <w:vAlign w:val="center"/>
            <w:hideMark/>
          </w:tcPr>
          <w:p w14:paraId="427C5DD4"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£14.97</w:t>
            </w:r>
          </w:p>
        </w:tc>
        <w:tc>
          <w:tcPr>
            <w:tcW w:w="1377" w:type="dxa"/>
            <w:tcBorders>
              <w:top w:val="nil"/>
              <w:left w:val="nil"/>
              <w:bottom w:val="single" w:sz="4" w:space="0" w:color="auto"/>
              <w:right w:val="single" w:sz="4" w:space="0" w:color="auto"/>
            </w:tcBorders>
            <w:shd w:val="clear" w:color="000000" w:fill="FCE4D6"/>
            <w:noWrap/>
            <w:vAlign w:val="center"/>
            <w:hideMark/>
          </w:tcPr>
          <w:p w14:paraId="38286CA7"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£1.86</w:t>
            </w:r>
          </w:p>
        </w:tc>
        <w:tc>
          <w:tcPr>
            <w:tcW w:w="1343" w:type="dxa"/>
            <w:tcBorders>
              <w:top w:val="nil"/>
              <w:left w:val="nil"/>
              <w:bottom w:val="single" w:sz="4" w:space="0" w:color="auto"/>
              <w:right w:val="single" w:sz="4" w:space="0" w:color="auto"/>
            </w:tcBorders>
            <w:shd w:val="clear" w:color="000000" w:fill="FCE4D6"/>
            <w:noWrap/>
            <w:vAlign w:val="center"/>
            <w:hideMark/>
          </w:tcPr>
          <w:p w14:paraId="01DD05F5"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12.41%</w:t>
            </w:r>
          </w:p>
        </w:tc>
      </w:tr>
      <w:tr w:rsidR="00C37C98" w:rsidRPr="00A04A6D" w14:paraId="096B92E7"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30AF67DC" w14:textId="6E3BD1DA"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5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Estates and Facilities</w:t>
            </w:r>
          </w:p>
        </w:tc>
        <w:tc>
          <w:tcPr>
            <w:tcW w:w="1343" w:type="dxa"/>
            <w:tcBorders>
              <w:top w:val="nil"/>
              <w:left w:val="nil"/>
              <w:bottom w:val="single" w:sz="4" w:space="0" w:color="auto"/>
              <w:right w:val="single" w:sz="4" w:space="0" w:color="auto"/>
            </w:tcBorders>
            <w:shd w:val="clear" w:color="000000" w:fill="DDEBF7"/>
            <w:noWrap/>
            <w:vAlign w:val="center"/>
            <w:hideMark/>
          </w:tcPr>
          <w:p w14:paraId="5430241C"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£0.00</w:t>
            </w:r>
          </w:p>
        </w:tc>
        <w:tc>
          <w:tcPr>
            <w:tcW w:w="1343" w:type="dxa"/>
            <w:tcBorders>
              <w:top w:val="nil"/>
              <w:left w:val="nil"/>
              <w:bottom w:val="single" w:sz="4" w:space="0" w:color="auto"/>
              <w:right w:val="single" w:sz="4" w:space="0" w:color="auto"/>
            </w:tcBorders>
            <w:shd w:val="clear" w:color="000000" w:fill="DDEBF7"/>
            <w:noWrap/>
            <w:vAlign w:val="center"/>
            <w:hideMark/>
          </w:tcPr>
          <w:p w14:paraId="55E6210F"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£17.30</w:t>
            </w:r>
          </w:p>
        </w:tc>
        <w:tc>
          <w:tcPr>
            <w:tcW w:w="1377" w:type="dxa"/>
            <w:tcBorders>
              <w:top w:val="nil"/>
              <w:left w:val="nil"/>
              <w:bottom w:val="single" w:sz="4" w:space="0" w:color="auto"/>
              <w:right w:val="single" w:sz="4" w:space="0" w:color="auto"/>
            </w:tcBorders>
            <w:shd w:val="clear" w:color="000000" w:fill="DDEBF7"/>
            <w:noWrap/>
            <w:vAlign w:val="center"/>
            <w:hideMark/>
          </w:tcPr>
          <w:p w14:paraId="788F22F3"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 </w:t>
            </w:r>
          </w:p>
        </w:tc>
        <w:tc>
          <w:tcPr>
            <w:tcW w:w="1343" w:type="dxa"/>
            <w:tcBorders>
              <w:top w:val="nil"/>
              <w:left w:val="nil"/>
              <w:bottom w:val="single" w:sz="4" w:space="0" w:color="auto"/>
              <w:right w:val="single" w:sz="4" w:space="0" w:color="auto"/>
            </w:tcBorders>
            <w:shd w:val="clear" w:color="000000" w:fill="DDEBF7"/>
            <w:noWrap/>
            <w:vAlign w:val="center"/>
            <w:hideMark/>
          </w:tcPr>
          <w:p w14:paraId="263CB0B3"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 </w:t>
            </w:r>
          </w:p>
        </w:tc>
        <w:tc>
          <w:tcPr>
            <w:tcW w:w="1343" w:type="dxa"/>
            <w:tcBorders>
              <w:top w:val="nil"/>
              <w:left w:val="nil"/>
              <w:bottom w:val="single" w:sz="4" w:space="0" w:color="auto"/>
              <w:right w:val="single" w:sz="4" w:space="0" w:color="auto"/>
            </w:tcBorders>
            <w:shd w:val="clear" w:color="000000" w:fill="FCE4D6"/>
            <w:noWrap/>
            <w:vAlign w:val="center"/>
            <w:hideMark/>
          </w:tcPr>
          <w:p w14:paraId="01539694"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£0.00</w:t>
            </w:r>
          </w:p>
        </w:tc>
        <w:tc>
          <w:tcPr>
            <w:tcW w:w="1343" w:type="dxa"/>
            <w:tcBorders>
              <w:top w:val="nil"/>
              <w:left w:val="nil"/>
              <w:bottom w:val="single" w:sz="4" w:space="0" w:color="auto"/>
              <w:right w:val="single" w:sz="4" w:space="0" w:color="auto"/>
            </w:tcBorders>
            <w:shd w:val="clear" w:color="000000" w:fill="FCE4D6"/>
            <w:noWrap/>
            <w:vAlign w:val="center"/>
            <w:hideMark/>
          </w:tcPr>
          <w:p w14:paraId="7EC44D2E"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£17.42</w:t>
            </w:r>
          </w:p>
        </w:tc>
        <w:tc>
          <w:tcPr>
            <w:tcW w:w="1377" w:type="dxa"/>
            <w:tcBorders>
              <w:top w:val="nil"/>
              <w:left w:val="nil"/>
              <w:bottom w:val="single" w:sz="4" w:space="0" w:color="auto"/>
              <w:right w:val="single" w:sz="4" w:space="0" w:color="auto"/>
            </w:tcBorders>
            <w:shd w:val="clear" w:color="000000" w:fill="FCE4D6"/>
            <w:noWrap/>
            <w:vAlign w:val="center"/>
            <w:hideMark/>
          </w:tcPr>
          <w:p w14:paraId="4BD1DE5D"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 </w:t>
            </w:r>
          </w:p>
        </w:tc>
        <w:tc>
          <w:tcPr>
            <w:tcW w:w="1343" w:type="dxa"/>
            <w:tcBorders>
              <w:top w:val="nil"/>
              <w:left w:val="nil"/>
              <w:bottom w:val="single" w:sz="4" w:space="0" w:color="auto"/>
              <w:right w:val="single" w:sz="4" w:space="0" w:color="auto"/>
            </w:tcBorders>
            <w:shd w:val="clear" w:color="000000" w:fill="FCE4D6"/>
            <w:noWrap/>
            <w:vAlign w:val="center"/>
            <w:hideMark/>
          </w:tcPr>
          <w:p w14:paraId="4D4C7684"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 </w:t>
            </w:r>
          </w:p>
        </w:tc>
      </w:tr>
      <w:tr w:rsidR="00C37C98" w:rsidRPr="00A04A6D" w14:paraId="4DBBCE68"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7EEF5F70" w14:textId="43FA8EEF"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5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Add</w:t>
            </w:r>
            <w:r w:rsidR="00EC1435">
              <w:rPr>
                <w:rFonts w:asciiTheme="minorHAnsi" w:eastAsia="Times New Roman" w:hAnsiTheme="minorHAnsi" w:cstheme="minorHAnsi"/>
                <w:b/>
                <w:bCs/>
                <w:sz w:val="20"/>
                <w:szCs w:val="20"/>
                <w:lang w:eastAsia="en-GB"/>
              </w:rPr>
              <w:t>t.</w:t>
            </w:r>
            <w:r w:rsidRPr="00A04A6D">
              <w:rPr>
                <w:rFonts w:asciiTheme="minorHAnsi" w:eastAsia="Times New Roman" w:hAnsiTheme="minorHAnsi" w:cstheme="minorHAnsi"/>
                <w:b/>
                <w:bCs/>
                <w:sz w:val="20"/>
                <w:szCs w:val="20"/>
                <w:lang w:eastAsia="en-GB"/>
              </w:rPr>
              <w:t xml:space="preserve"> Prof</w:t>
            </w:r>
            <w:r w:rsidR="00EC1435">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Tech</w:t>
            </w:r>
          </w:p>
        </w:tc>
        <w:tc>
          <w:tcPr>
            <w:tcW w:w="1343" w:type="dxa"/>
            <w:tcBorders>
              <w:top w:val="nil"/>
              <w:left w:val="nil"/>
              <w:bottom w:val="single" w:sz="4" w:space="0" w:color="auto"/>
              <w:right w:val="single" w:sz="4" w:space="0" w:color="auto"/>
            </w:tcBorders>
            <w:shd w:val="clear" w:color="000000" w:fill="DDEBF7"/>
            <w:noWrap/>
            <w:vAlign w:val="center"/>
            <w:hideMark/>
          </w:tcPr>
          <w:p w14:paraId="402D3C6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£13.97</w:t>
            </w:r>
          </w:p>
        </w:tc>
        <w:tc>
          <w:tcPr>
            <w:tcW w:w="1343" w:type="dxa"/>
            <w:tcBorders>
              <w:top w:val="nil"/>
              <w:left w:val="nil"/>
              <w:bottom w:val="single" w:sz="4" w:space="0" w:color="auto"/>
              <w:right w:val="single" w:sz="4" w:space="0" w:color="auto"/>
            </w:tcBorders>
            <w:shd w:val="clear" w:color="000000" w:fill="DDEBF7"/>
            <w:noWrap/>
            <w:vAlign w:val="center"/>
            <w:hideMark/>
          </w:tcPr>
          <w:p w14:paraId="2272364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£15.64</w:t>
            </w:r>
          </w:p>
        </w:tc>
        <w:tc>
          <w:tcPr>
            <w:tcW w:w="1377" w:type="dxa"/>
            <w:tcBorders>
              <w:top w:val="nil"/>
              <w:left w:val="nil"/>
              <w:bottom w:val="single" w:sz="4" w:space="0" w:color="auto"/>
              <w:right w:val="single" w:sz="4" w:space="0" w:color="auto"/>
            </w:tcBorders>
            <w:shd w:val="clear" w:color="000000" w:fill="DDEBF7"/>
            <w:noWrap/>
            <w:vAlign w:val="center"/>
            <w:hideMark/>
          </w:tcPr>
          <w:p w14:paraId="1298D78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£1.67</w:t>
            </w:r>
          </w:p>
        </w:tc>
        <w:tc>
          <w:tcPr>
            <w:tcW w:w="1343" w:type="dxa"/>
            <w:tcBorders>
              <w:top w:val="nil"/>
              <w:left w:val="nil"/>
              <w:bottom w:val="single" w:sz="4" w:space="0" w:color="auto"/>
              <w:right w:val="single" w:sz="4" w:space="0" w:color="auto"/>
            </w:tcBorders>
            <w:shd w:val="clear" w:color="000000" w:fill="DDEBF7"/>
            <w:noWrap/>
            <w:vAlign w:val="center"/>
            <w:hideMark/>
          </w:tcPr>
          <w:p w14:paraId="0C90FD16" w14:textId="77777777" w:rsidR="00C37C98" w:rsidRPr="00A04A6D" w:rsidRDefault="00C37C98" w:rsidP="00C37C98">
            <w:pPr>
              <w:spacing w:after="0" w:line="240" w:lineRule="auto"/>
              <w:jc w:val="center"/>
              <w:rPr>
                <w:rFonts w:asciiTheme="minorHAnsi" w:eastAsia="Times New Roman" w:hAnsiTheme="minorHAnsi" w:cstheme="minorHAnsi"/>
                <w:b/>
                <w:bCs/>
                <w:color w:val="000000"/>
                <w:sz w:val="20"/>
                <w:szCs w:val="20"/>
                <w:lang w:eastAsia="en-GB"/>
              </w:rPr>
            </w:pPr>
            <w:r w:rsidRPr="00A04A6D">
              <w:rPr>
                <w:rFonts w:asciiTheme="minorHAnsi" w:eastAsia="Times New Roman" w:hAnsiTheme="minorHAnsi" w:cstheme="minorHAnsi"/>
                <w:b/>
                <w:bCs/>
                <w:color w:val="FF0000"/>
                <w:sz w:val="20"/>
                <w:szCs w:val="20"/>
                <w:lang w:eastAsia="en-GB"/>
              </w:rPr>
              <w:t>10.65%</w:t>
            </w:r>
          </w:p>
        </w:tc>
        <w:tc>
          <w:tcPr>
            <w:tcW w:w="1343" w:type="dxa"/>
            <w:tcBorders>
              <w:top w:val="nil"/>
              <w:left w:val="nil"/>
              <w:bottom w:val="single" w:sz="4" w:space="0" w:color="auto"/>
              <w:right w:val="single" w:sz="4" w:space="0" w:color="auto"/>
            </w:tcBorders>
            <w:shd w:val="clear" w:color="000000" w:fill="FCE4D6"/>
            <w:noWrap/>
            <w:vAlign w:val="center"/>
            <w:hideMark/>
          </w:tcPr>
          <w:p w14:paraId="3149DA75"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£12.74</w:t>
            </w:r>
          </w:p>
        </w:tc>
        <w:tc>
          <w:tcPr>
            <w:tcW w:w="1343" w:type="dxa"/>
            <w:tcBorders>
              <w:top w:val="nil"/>
              <w:left w:val="nil"/>
              <w:bottom w:val="single" w:sz="4" w:space="0" w:color="auto"/>
              <w:right w:val="single" w:sz="4" w:space="0" w:color="auto"/>
            </w:tcBorders>
            <w:shd w:val="clear" w:color="000000" w:fill="FCE4D6"/>
            <w:noWrap/>
            <w:vAlign w:val="center"/>
            <w:hideMark/>
          </w:tcPr>
          <w:p w14:paraId="794E8D72"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£15.66</w:t>
            </w:r>
          </w:p>
        </w:tc>
        <w:tc>
          <w:tcPr>
            <w:tcW w:w="1377" w:type="dxa"/>
            <w:tcBorders>
              <w:top w:val="nil"/>
              <w:left w:val="nil"/>
              <w:bottom w:val="single" w:sz="4" w:space="0" w:color="auto"/>
              <w:right w:val="single" w:sz="4" w:space="0" w:color="auto"/>
            </w:tcBorders>
            <w:shd w:val="clear" w:color="000000" w:fill="FCE4D6"/>
            <w:noWrap/>
            <w:vAlign w:val="center"/>
            <w:hideMark/>
          </w:tcPr>
          <w:p w14:paraId="5595518A"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£2.92</w:t>
            </w:r>
          </w:p>
        </w:tc>
        <w:tc>
          <w:tcPr>
            <w:tcW w:w="1343" w:type="dxa"/>
            <w:tcBorders>
              <w:top w:val="nil"/>
              <w:left w:val="nil"/>
              <w:bottom w:val="single" w:sz="4" w:space="0" w:color="auto"/>
              <w:right w:val="single" w:sz="4" w:space="0" w:color="auto"/>
            </w:tcBorders>
            <w:shd w:val="clear" w:color="000000" w:fill="FCE4D6"/>
            <w:noWrap/>
            <w:vAlign w:val="center"/>
            <w:hideMark/>
          </w:tcPr>
          <w:p w14:paraId="5C65F02D" w14:textId="77777777" w:rsidR="00C37C98" w:rsidRPr="00A04A6D" w:rsidRDefault="00C37C98" w:rsidP="00C37C98">
            <w:pPr>
              <w:spacing w:after="0" w:line="240" w:lineRule="auto"/>
              <w:jc w:val="center"/>
              <w:rPr>
                <w:rFonts w:asciiTheme="minorHAnsi" w:eastAsia="Times New Roman" w:hAnsiTheme="minorHAnsi" w:cstheme="minorHAnsi"/>
                <w:b/>
                <w:bCs/>
                <w:color w:val="000000"/>
                <w:sz w:val="20"/>
                <w:szCs w:val="20"/>
                <w:lang w:eastAsia="en-GB"/>
              </w:rPr>
            </w:pPr>
            <w:r w:rsidRPr="00A04A6D">
              <w:rPr>
                <w:rFonts w:asciiTheme="minorHAnsi" w:eastAsia="Times New Roman" w:hAnsiTheme="minorHAnsi" w:cstheme="minorHAnsi"/>
                <w:b/>
                <w:bCs/>
                <w:color w:val="FF0000"/>
                <w:sz w:val="20"/>
                <w:szCs w:val="20"/>
                <w:lang w:eastAsia="en-GB"/>
              </w:rPr>
              <w:t>18.64%</w:t>
            </w:r>
          </w:p>
        </w:tc>
      </w:tr>
      <w:tr w:rsidR="00C37C98" w:rsidRPr="00A04A6D" w14:paraId="4E1A3BED"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38EA4060" w14:textId="77777777"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Band 6 - Admin</w:t>
            </w:r>
          </w:p>
        </w:tc>
        <w:tc>
          <w:tcPr>
            <w:tcW w:w="1343" w:type="dxa"/>
            <w:tcBorders>
              <w:top w:val="nil"/>
              <w:left w:val="nil"/>
              <w:bottom w:val="single" w:sz="4" w:space="0" w:color="auto"/>
              <w:right w:val="single" w:sz="4" w:space="0" w:color="auto"/>
            </w:tcBorders>
            <w:shd w:val="clear" w:color="000000" w:fill="DDEBF7"/>
            <w:noWrap/>
            <w:vAlign w:val="center"/>
            <w:hideMark/>
          </w:tcPr>
          <w:p w14:paraId="0DB47F7D"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£17.93</w:t>
            </w:r>
          </w:p>
        </w:tc>
        <w:tc>
          <w:tcPr>
            <w:tcW w:w="1343" w:type="dxa"/>
            <w:tcBorders>
              <w:top w:val="nil"/>
              <w:left w:val="nil"/>
              <w:bottom w:val="single" w:sz="4" w:space="0" w:color="auto"/>
              <w:right w:val="single" w:sz="4" w:space="0" w:color="auto"/>
            </w:tcBorders>
            <w:shd w:val="clear" w:color="000000" w:fill="DDEBF7"/>
            <w:noWrap/>
            <w:vAlign w:val="center"/>
            <w:hideMark/>
          </w:tcPr>
          <w:p w14:paraId="608BA55E"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£18.32</w:t>
            </w:r>
          </w:p>
        </w:tc>
        <w:tc>
          <w:tcPr>
            <w:tcW w:w="1377" w:type="dxa"/>
            <w:tcBorders>
              <w:top w:val="nil"/>
              <w:left w:val="nil"/>
              <w:bottom w:val="single" w:sz="4" w:space="0" w:color="auto"/>
              <w:right w:val="single" w:sz="4" w:space="0" w:color="auto"/>
            </w:tcBorders>
            <w:shd w:val="clear" w:color="000000" w:fill="DDEBF7"/>
            <w:noWrap/>
            <w:vAlign w:val="center"/>
            <w:hideMark/>
          </w:tcPr>
          <w:p w14:paraId="6853E183"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£0.39</w:t>
            </w:r>
          </w:p>
        </w:tc>
        <w:tc>
          <w:tcPr>
            <w:tcW w:w="1343" w:type="dxa"/>
            <w:tcBorders>
              <w:top w:val="nil"/>
              <w:left w:val="nil"/>
              <w:bottom w:val="single" w:sz="4" w:space="0" w:color="auto"/>
              <w:right w:val="single" w:sz="4" w:space="0" w:color="auto"/>
            </w:tcBorders>
            <w:shd w:val="clear" w:color="000000" w:fill="DDEBF7"/>
            <w:noWrap/>
            <w:vAlign w:val="center"/>
            <w:hideMark/>
          </w:tcPr>
          <w:p w14:paraId="74FF3AAC"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2.14%</w:t>
            </w:r>
          </w:p>
        </w:tc>
        <w:tc>
          <w:tcPr>
            <w:tcW w:w="1343" w:type="dxa"/>
            <w:tcBorders>
              <w:top w:val="nil"/>
              <w:left w:val="nil"/>
              <w:bottom w:val="single" w:sz="4" w:space="0" w:color="auto"/>
              <w:right w:val="single" w:sz="4" w:space="0" w:color="auto"/>
            </w:tcBorders>
            <w:shd w:val="clear" w:color="000000" w:fill="FCE4D6"/>
            <w:noWrap/>
            <w:vAlign w:val="center"/>
            <w:hideMark/>
          </w:tcPr>
          <w:p w14:paraId="7E7AE1C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£17.27</w:t>
            </w:r>
          </w:p>
        </w:tc>
        <w:tc>
          <w:tcPr>
            <w:tcW w:w="1343" w:type="dxa"/>
            <w:tcBorders>
              <w:top w:val="nil"/>
              <w:left w:val="nil"/>
              <w:bottom w:val="single" w:sz="4" w:space="0" w:color="auto"/>
              <w:right w:val="single" w:sz="4" w:space="0" w:color="auto"/>
            </w:tcBorders>
            <w:shd w:val="clear" w:color="000000" w:fill="FCE4D6"/>
            <w:noWrap/>
            <w:vAlign w:val="center"/>
            <w:hideMark/>
          </w:tcPr>
          <w:p w14:paraId="4B3379F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£18.87</w:t>
            </w:r>
          </w:p>
        </w:tc>
        <w:tc>
          <w:tcPr>
            <w:tcW w:w="1377" w:type="dxa"/>
            <w:tcBorders>
              <w:top w:val="nil"/>
              <w:left w:val="nil"/>
              <w:bottom w:val="single" w:sz="4" w:space="0" w:color="auto"/>
              <w:right w:val="single" w:sz="4" w:space="0" w:color="auto"/>
            </w:tcBorders>
            <w:shd w:val="clear" w:color="000000" w:fill="FCE4D6"/>
            <w:noWrap/>
            <w:vAlign w:val="center"/>
            <w:hideMark/>
          </w:tcPr>
          <w:p w14:paraId="10DAABE9"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£1.59</w:t>
            </w:r>
          </w:p>
        </w:tc>
        <w:tc>
          <w:tcPr>
            <w:tcW w:w="1343" w:type="dxa"/>
            <w:tcBorders>
              <w:top w:val="nil"/>
              <w:left w:val="nil"/>
              <w:bottom w:val="single" w:sz="4" w:space="0" w:color="auto"/>
              <w:right w:val="single" w:sz="4" w:space="0" w:color="auto"/>
            </w:tcBorders>
            <w:shd w:val="clear" w:color="000000" w:fill="FCE4D6"/>
            <w:noWrap/>
            <w:vAlign w:val="center"/>
            <w:hideMark/>
          </w:tcPr>
          <w:p w14:paraId="3001BF72"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8.44%</w:t>
            </w:r>
          </w:p>
        </w:tc>
      </w:tr>
      <w:tr w:rsidR="00C37C98" w:rsidRPr="00A04A6D" w14:paraId="4404AB56"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5F79BFD3" w14:textId="21E5CBF0"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7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Addt</w:t>
            </w:r>
            <w:r w:rsidR="0053236F" w:rsidRPr="00A04A6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Clinical Services</w:t>
            </w:r>
          </w:p>
        </w:tc>
        <w:tc>
          <w:tcPr>
            <w:tcW w:w="1343" w:type="dxa"/>
            <w:tcBorders>
              <w:top w:val="nil"/>
              <w:left w:val="nil"/>
              <w:bottom w:val="single" w:sz="4" w:space="0" w:color="auto"/>
              <w:right w:val="single" w:sz="4" w:space="0" w:color="auto"/>
            </w:tcBorders>
            <w:shd w:val="clear" w:color="000000" w:fill="DDEBF7"/>
            <w:noWrap/>
            <w:vAlign w:val="center"/>
            <w:hideMark/>
          </w:tcPr>
          <w:p w14:paraId="5CC0DB7D"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£21.09</w:t>
            </w:r>
          </w:p>
        </w:tc>
        <w:tc>
          <w:tcPr>
            <w:tcW w:w="1343" w:type="dxa"/>
            <w:tcBorders>
              <w:top w:val="nil"/>
              <w:left w:val="nil"/>
              <w:bottom w:val="single" w:sz="4" w:space="0" w:color="auto"/>
              <w:right w:val="single" w:sz="4" w:space="0" w:color="auto"/>
            </w:tcBorders>
            <w:shd w:val="clear" w:color="000000" w:fill="DDEBF7"/>
            <w:noWrap/>
            <w:vAlign w:val="center"/>
            <w:hideMark/>
          </w:tcPr>
          <w:p w14:paraId="6DB1427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£24.01</w:t>
            </w:r>
          </w:p>
        </w:tc>
        <w:tc>
          <w:tcPr>
            <w:tcW w:w="1377" w:type="dxa"/>
            <w:tcBorders>
              <w:top w:val="nil"/>
              <w:left w:val="nil"/>
              <w:bottom w:val="single" w:sz="4" w:space="0" w:color="auto"/>
              <w:right w:val="single" w:sz="4" w:space="0" w:color="auto"/>
            </w:tcBorders>
            <w:shd w:val="clear" w:color="000000" w:fill="DDEBF7"/>
            <w:noWrap/>
            <w:vAlign w:val="center"/>
            <w:hideMark/>
          </w:tcPr>
          <w:p w14:paraId="444EE8CE"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£2.91</w:t>
            </w:r>
          </w:p>
        </w:tc>
        <w:tc>
          <w:tcPr>
            <w:tcW w:w="1343" w:type="dxa"/>
            <w:tcBorders>
              <w:top w:val="nil"/>
              <w:left w:val="nil"/>
              <w:bottom w:val="single" w:sz="4" w:space="0" w:color="auto"/>
              <w:right w:val="single" w:sz="4" w:space="0" w:color="auto"/>
            </w:tcBorders>
            <w:shd w:val="clear" w:color="000000" w:fill="DDEBF7"/>
            <w:noWrap/>
            <w:vAlign w:val="center"/>
            <w:hideMark/>
          </w:tcPr>
          <w:p w14:paraId="2245F523" w14:textId="77777777" w:rsidR="00C37C98" w:rsidRPr="00A04A6D" w:rsidRDefault="00C37C98" w:rsidP="00C37C98">
            <w:pPr>
              <w:spacing w:after="0" w:line="240" w:lineRule="auto"/>
              <w:jc w:val="center"/>
              <w:rPr>
                <w:rFonts w:asciiTheme="minorHAnsi" w:eastAsia="Times New Roman" w:hAnsiTheme="minorHAnsi" w:cstheme="minorHAnsi"/>
                <w:b/>
                <w:bCs/>
                <w:color w:val="000000"/>
                <w:sz w:val="20"/>
                <w:szCs w:val="20"/>
                <w:lang w:eastAsia="en-GB"/>
              </w:rPr>
            </w:pPr>
            <w:r w:rsidRPr="00A04A6D">
              <w:rPr>
                <w:rFonts w:asciiTheme="minorHAnsi" w:eastAsia="Times New Roman" w:hAnsiTheme="minorHAnsi" w:cstheme="minorHAnsi"/>
                <w:b/>
                <w:bCs/>
                <w:color w:val="FF0000"/>
                <w:sz w:val="20"/>
                <w:szCs w:val="20"/>
                <w:lang w:eastAsia="en-GB"/>
              </w:rPr>
              <w:t>12.13%</w:t>
            </w:r>
          </w:p>
        </w:tc>
        <w:tc>
          <w:tcPr>
            <w:tcW w:w="1343" w:type="dxa"/>
            <w:tcBorders>
              <w:top w:val="nil"/>
              <w:left w:val="nil"/>
              <w:bottom w:val="single" w:sz="4" w:space="0" w:color="auto"/>
              <w:right w:val="single" w:sz="4" w:space="0" w:color="auto"/>
            </w:tcBorders>
            <w:shd w:val="clear" w:color="000000" w:fill="FCE4D6"/>
            <w:noWrap/>
            <w:vAlign w:val="center"/>
            <w:hideMark/>
          </w:tcPr>
          <w:p w14:paraId="70DA126F"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£21.13</w:t>
            </w:r>
          </w:p>
        </w:tc>
        <w:tc>
          <w:tcPr>
            <w:tcW w:w="1343" w:type="dxa"/>
            <w:tcBorders>
              <w:top w:val="nil"/>
              <w:left w:val="nil"/>
              <w:bottom w:val="single" w:sz="4" w:space="0" w:color="auto"/>
              <w:right w:val="single" w:sz="4" w:space="0" w:color="auto"/>
            </w:tcBorders>
            <w:shd w:val="clear" w:color="000000" w:fill="FCE4D6"/>
            <w:noWrap/>
            <w:vAlign w:val="center"/>
            <w:hideMark/>
          </w:tcPr>
          <w:p w14:paraId="79021A8A"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£24.01</w:t>
            </w:r>
          </w:p>
        </w:tc>
        <w:tc>
          <w:tcPr>
            <w:tcW w:w="1377" w:type="dxa"/>
            <w:tcBorders>
              <w:top w:val="nil"/>
              <w:left w:val="nil"/>
              <w:bottom w:val="single" w:sz="4" w:space="0" w:color="auto"/>
              <w:right w:val="single" w:sz="4" w:space="0" w:color="auto"/>
            </w:tcBorders>
            <w:shd w:val="clear" w:color="000000" w:fill="FCE4D6"/>
            <w:noWrap/>
            <w:vAlign w:val="center"/>
            <w:hideMark/>
          </w:tcPr>
          <w:p w14:paraId="60C127D4"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£2.88</w:t>
            </w:r>
          </w:p>
        </w:tc>
        <w:tc>
          <w:tcPr>
            <w:tcW w:w="1343" w:type="dxa"/>
            <w:tcBorders>
              <w:top w:val="nil"/>
              <w:left w:val="nil"/>
              <w:bottom w:val="single" w:sz="4" w:space="0" w:color="auto"/>
              <w:right w:val="single" w:sz="4" w:space="0" w:color="auto"/>
            </w:tcBorders>
            <w:shd w:val="clear" w:color="000000" w:fill="FCE4D6"/>
            <w:noWrap/>
            <w:vAlign w:val="center"/>
            <w:hideMark/>
          </w:tcPr>
          <w:p w14:paraId="6D21C80E" w14:textId="77777777" w:rsidR="00C37C98" w:rsidRPr="00A04A6D" w:rsidRDefault="00C37C98" w:rsidP="00C37C98">
            <w:pPr>
              <w:spacing w:after="0" w:line="240" w:lineRule="auto"/>
              <w:jc w:val="center"/>
              <w:rPr>
                <w:rFonts w:asciiTheme="minorHAnsi" w:eastAsia="Times New Roman" w:hAnsiTheme="minorHAnsi" w:cstheme="minorHAnsi"/>
                <w:b/>
                <w:bCs/>
                <w:color w:val="000000"/>
                <w:sz w:val="20"/>
                <w:szCs w:val="20"/>
                <w:lang w:eastAsia="en-GB"/>
              </w:rPr>
            </w:pPr>
            <w:r w:rsidRPr="00A04A6D">
              <w:rPr>
                <w:rFonts w:asciiTheme="minorHAnsi" w:eastAsia="Times New Roman" w:hAnsiTheme="minorHAnsi" w:cstheme="minorHAnsi"/>
                <w:b/>
                <w:bCs/>
                <w:color w:val="FF0000"/>
                <w:sz w:val="20"/>
                <w:szCs w:val="20"/>
                <w:lang w:eastAsia="en-GB"/>
              </w:rPr>
              <w:t>12.00%</w:t>
            </w:r>
          </w:p>
        </w:tc>
      </w:tr>
      <w:tr w:rsidR="00C37C98" w:rsidRPr="00A04A6D" w14:paraId="758CC5F8"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022DCB9A" w14:textId="03B073A3"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8a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Addt</w:t>
            </w:r>
            <w:r w:rsidR="0053236F" w:rsidRPr="00A04A6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Prof Tech</w:t>
            </w:r>
          </w:p>
        </w:tc>
        <w:tc>
          <w:tcPr>
            <w:tcW w:w="1343" w:type="dxa"/>
            <w:tcBorders>
              <w:top w:val="nil"/>
              <w:left w:val="nil"/>
              <w:bottom w:val="single" w:sz="4" w:space="0" w:color="auto"/>
              <w:right w:val="single" w:sz="4" w:space="0" w:color="auto"/>
            </w:tcBorders>
            <w:shd w:val="clear" w:color="000000" w:fill="DDEBF7"/>
            <w:noWrap/>
            <w:vAlign w:val="center"/>
            <w:hideMark/>
          </w:tcPr>
          <w:p w14:paraId="31E87FC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£24.44</w:t>
            </w:r>
          </w:p>
        </w:tc>
        <w:tc>
          <w:tcPr>
            <w:tcW w:w="1343" w:type="dxa"/>
            <w:tcBorders>
              <w:top w:val="nil"/>
              <w:left w:val="nil"/>
              <w:bottom w:val="single" w:sz="4" w:space="0" w:color="auto"/>
              <w:right w:val="single" w:sz="4" w:space="0" w:color="auto"/>
            </w:tcBorders>
            <w:shd w:val="clear" w:color="000000" w:fill="DDEBF7"/>
            <w:noWrap/>
            <w:vAlign w:val="center"/>
            <w:hideMark/>
          </w:tcPr>
          <w:p w14:paraId="3F79DA6B"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£26.42</w:t>
            </w:r>
          </w:p>
        </w:tc>
        <w:tc>
          <w:tcPr>
            <w:tcW w:w="1377" w:type="dxa"/>
            <w:tcBorders>
              <w:top w:val="nil"/>
              <w:left w:val="nil"/>
              <w:bottom w:val="single" w:sz="4" w:space="0" w:color="auto"/>
              <w:right w:val="single" w:sz="4" w:space="0" w:color="auto"/>
            </w:tcBorders>
            <w:shd w:val="clear" w:color="000000" w:fill="DDEBF7"/>
            <w:noWrap/>
            <w:vAlign w:val="center"/>
            <w:hideMark/>
          </w:tcPr>
          <w:p w14:paraId="40BD1A68"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£1.98</w:t>
            </w:r>
          </w:p>
        </w:tc>
        <w:tc>
          <w:tcPr>
            <w:tcW w:w="1343" w:type="dxa"/>
            <w:tcBorders>
              <w:top w:val="nil"/>
              <w:left w:val="nil"/>
              <w:bottom w:val="single" w:sz="4" w:space="0" w:color="auto"/>
              <w:right w:val="single" w:sz="4" w:space="0" w:color="auto"/>
            </w:tcBorders>
            <w:shd w:val="clear" w:color="000000" w:fill="DDEBF7"/>
            <w:noWrap/>
            <w:vAlign w:val="center"/>
            <w:hideMark/>
          </w:tcPr>
          <w:p w14:paraId="31AAD1F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7.50%</w:t>
            </w:r>
          </w:p>
        </w:tc>
        <w:tc>
          <w:tcPr>
            <w:tcW w:w="1343" w:type="dxa"/>
            <w:tcBorders>
              <w:top w:val="nil"/>
              <w:left w:val="nil"/>
              <w:bottom w:val="single" w:sz="4" w:space="0" w:color="auto"/>
              <w:right w:val="single" w:sz="4" w:space="0" w:color="auto"/>
            </w:tcBorders>
            <w:shd w:val="clear" w:color="000000" w:fill="FCE4D6"/>
            <w:noWrap/>
            <w:vAlign w:val="center"/>
            <w:hideMark/>
          </w:tcPr>
          <w:p w14:paraId="01459D78"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£24.10</w:t>
            </w:r>
          </w:p>
        </w:tc>
        <w:tc>
          <w:tcPr>
            <w:tcW w:w="1343" w:type="dxa"/>
            <w:tcBorders>
              <w:top w:val="nil"/>
              <w:left w:val="nil"/>
              <w:bottom w:val="single" w:sz="4" w:space="0" w:color="auto"/>
              <w:right w:val="single" w:sz="4" w:space="0" w:color="auto"/>
            </w:tcBorders>
            <w:shd w:val="clear" w:color="000000" w:fill="FCE4D6"/>
            <w:noWrap/>
            <w:vAlign w:val="center"/>
            <w:hideMark/>
          </w:tcPr>
          <w:p w14:paraId="66B6A29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£26.42</w:t>
            </w:r>
          </w:p>
        </w:tc>
        <w:tc>
          <w:tcPr>
            <w:tcW w:w="1377" w:type="dxa"/>
            <w:tcBorders>
              <w:top w:val="nil"/>
              <w:left w:val="nil"/>
              <w:bottom w:val="single" w:sz="4" w:space="0" w:color="auto"/>
              <w:right w:val="single" w:sz="4" w:space="0" w:color="auto"/>
            </w:tcBorders>
            <w:shd w:val="clear" w:color="000000" w:fill="FCE4D6"/>
            <w:noWrap/>
            <w:vAlign w:val="center"/>
            <w:hideMark/>
          </w:tcPr>
          <w:p w14:paraId="07876155"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£2.32</w:t>
            </w:r>
          </w:p>
        </w:tc>
        <w:tc>
          <w:tcPr>
            <w:tcW w:w="1343" w:type="dxa"/>
            <w:tcBorders>
              <w:top w:val="nil"/>
              <w:left w:val="nil"/>
              <w:bottom w:val="single" w:sz="4" w:space="0" w:color="auto"/>
              <w:right w:val="single" w:sz="4" w:space="0" w:color="auto"/>
            </w:tcBorders>
            <w:shd w:val="clear" w:color="000000" w:fill="FCE4D6"/>
            <w:noWrap/>
            <w:vAlign w:val="center"/>
            <w:hideMark/>
          </w:tcPr>
          <w:p w14:paraId="6FADB1D9"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8.79%</w:t>
            </w:r>
          </w:p>
        </w:tc>
      </w:tr>
      <w:tr w:rsidR="00C37C98" w:rsidRPr="00A04A6D" w14:paraId="644BC331"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3493A9EA" w14:textId="77777777"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Band 8a - Admin</w:t>
            </w:r>
          </w:p>
        </w:tc>
        <w:tc>
          <w:tcPr>
            <w:tcW w:w="1343" w:type="dxa"/>
            <w:tcBorders>
              <w:top w:val="nil"/>
              <w:left w:val="nil"/>
              <w:bottom w:val="single" w:sz="4" w:space="0" w:color="auto"/>
              <w:right w:val="single" w:sz="4" w:space="0" w:color="auto"/>
            </w:tcBorders>
            <w:shd w:val="clear" w:color="000000" w:fill="DDEBF7"/>
            <w:noWrap/>
            <w:vAlign w:val="center"/>
            <w:hideMark/>
          </w:tcPr>
          <w:p w14:paraId="1FEA425D"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£25.02</w:t>
            </w:r>
          </w:p>
        </w:tc>
        <w:tc>
          <w:tcPr>
            <w:tcW w:w="1343" w:type="dxa"/>
            <w:tcBorders>
              <w:top w:val="nil"/>
              <w:left w:val="nil"/>
              <w:bottom w:val="single" w:sz="4" w:space="0" w:color="auto"/>
              <w:right w:val="single" w:sz="4" w:space="0" w:color="auto"/>
            </w:tcBorders>
            <w:shd w:val="clear" w:color="000000" w:fill="DDEBF7"/>
            <w:noWrap/>
            <w:vAlign w:val="center"/>
            <w:hideMark/>
          </w:tcPr>
          <w:p w14:paraId="7900A0C8"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£25.00</w:t>
            </w:r>
          </w:p>
        </w:tc>
        <w:tc>
          <w:tcPr>
            <w:tcW w:w="1377" w:type="dxa"/>
            <w:tcBorders>
              <w:top w:val="nil"/>
              <w:left w:val="nil"/>
              <w:bottom w:val="single" w:sz="4" w:space="0" w:color="auto"/>
              <w:right w:val="single" w:sz="4" w:space="0" w:color="auto"/>
            </w:tcBorders>
            <w:shd w:val="clear" w:color="000000" w:fill="DDEBF7"/>
            <w:noWrap/>
            <w:vAlign w:val="center"/>
            <w:hideMark/>
          </w:tcPr>
          <w:p w14:paraId="2824FEEF"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-£0.02</w:t>
            </w:r>
          </w:p>
        </w:tc>
        <w:tc>
          <w:tcPr>
            <w:tcW w:w="1343" w:type="dxa"/>
            <w:tcBorders>
              <w:top w:val="nil"/>
              <w:left w:val="nil"/>
              <w:bottom w:val="single" w:sz="4" w:space="0" w:color="auto"/>
              <w:right w:val="single" w:sz="4" w:space="0" w:color="auto"/>
            </w:tcBorders>
            <w:shd w:val="clear" w:color="000000" w:fill="DDEBF7"/>
            <w:noWrap/>
            <w:vAlign w:val="center"/>
            <w:hideMark/>
          </w:tcPr>
          <w:p w14:paraId="2E54EE6B"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-0.08%</w:t>
            </w:r>
          </w:p>
        </w:tc>
        <w:tc>
          <w:tcPr>
            <w:tcW w:w="1343" w:type="dxa"/>
            <w:tcBorders>
              <w:top w:val="nil"/>
              <w:left w:val="nil"/>
              <w:bottom w:val="single" w:sz="4" w:space="0" w:color="auto"/>
              <w:right w:val="single" w:sz="4" w:space="0" w:color="auto"/>
            </w:tcBorders>
            <w:shd w:val="clear" w:color="000000" w:fill="FCE4D6"/>
            <w:noWrap/>
            <w:vAlign w:val="center"/>
            <w:hideMark/>
          </w:tcPr>
          <w:p w14:paraId="0B4B3F5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£24.50</w:t>
            </w:r>
          </w:p>
        </w:tc>
        <w:tc>
          <w:tcPr>
            <w:tcW w:w="1343" w:type="dxa"/>
            <w:tcBorders>
              <w:top w:val="nil"/>
              <w:left w:val="nil"/>
              <w:bottom w:val="single" w:sz="4" w:space="0" w:color="auto"/>
              <w:right w:val="single" w:sz="4" w:space="0" w:color="auto"/>
            </w:tcBorders>
            <w:shd w:val="clear" w:color="000000" w:fill="FCE4D6"/>
            <w:noWrap/>
            <w:vAlign w:val="center"/>
            <w:hideMark/>
          </w:tcPr>
          <w:p w14:paraId="60C89BA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£26.42</w:t>
            </w:r>
          </w:p>
        </w:tc>
        <w:tc>
          <w:tcPr>
            <w:tcW w:w="1377" w:type="dxa"/>
            <w:tcBorders>
              <w:top w:val="nil"/>
              <w:left w:val="nil"/>
              <w:bottom w:val="single" w:sz="4" w:space="0" w:color="auto"/>
              <w:right w:val="single" w:sz="4" w:space="0" w:color="auto"/>
            </w:tcBorders>
            <w:shd w:val="clear" w:color="000000" w:fill="FCE4D6"/>
            <w:noWrap/>
            <w:vAlign w:val="center"/>
            <w:hideMark/>
          </w:tcPr>
          <w:p w14:paraId="0B0758D7"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£1.93</w:t>
            </w:r>
          </w:p>
        </w:tc>
        <w:tc>
          <w:tcPr>
            <w:tcW w:w="1343" w:type="dxa"/>
            <w:tcBorders>
              <w:top w:val="nil"/>
              <w:left w:val="nil"/>
              <w:bottom w:val="single" w:sz="4" w:space="0" w:color="auto"/>
              <w:right w:val="single" w:sz="4" w:space="0" w:color="auto"/>
            </w:tcBorders>
            <w:shd w:val="clear" w:color="000000" w:fill="FCE4D6"/>
            <w:noWrap/>
            <w:vAlign w:val="center"/>
            <w:hideMark/>
          </w:tcPr>
          <w:p w14:paraId="33E7F26B"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7.29%</w:t>
            </w:r>
          </w:p>
        </w:tc>
      </w:tr>
      <w:tr w:rsidR="00C37C98" w:rsidRPr="00A04A6D" w14:paraId="26A1DBB5"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498C2437" w14:textId="77777777"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Band 8b - Nursing</w:t>
            </w:r>
          </w:p>
        </w:tc>
        <w:tc>
          <w:tcPr>
            <w:tcW w:w="1343" w:type="dxa"/>
            <w:tcBorders>
              <w:top w:val="nil"/>
              <w:left w:val="nil"/>
              <w:bottom w:val="single" w:sz="4" w:space="0" w:color="auto"/>
              <w:right w:val="single" w:sz="4" w:space="0" w:color="auto"/>
            </w:tcBorders>
            <w:shd w:val="clear" w:color="000000" w:fill="DDEBF7"/>
            <w:noWrap/>
            <w:vAlign w:val="center"/>
            <w:hideMark/>
          </w:tcPr>
          <w:p w14:paraId="20561DA9"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£28.45</w:t>
            </w:r>
          </w:p>
        </w:tc>
        <w:tc>
          <w:tcPr>
            <w:tcW w:w="1343" w:type="dxa"/>
            <w:tcBorders>
              <w:top w:val="nil"/>
              <w:left w:val="nil"/>
              <w:bottom w:val="single" w:sz="4" w:space="0" w:color="auto"/>
              <w:right w:val="single" w:sz="4" w:space="0" w:color="auto"/>
            </w:tcBorders>
            <w:shd w:val="clear" w:color="000000" w:fill="DDEBF7"/>
            <w:noWrap/>
            <w:vAlign w:val="center"/>
            <w:hideMark/>
          </w:tcPr>
          <w:p w14:paraId="22BCA168"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£32.48</w:t>
            </w:r>
          </w:p>
        </w:tc>
        <w:tc>
          <w:tcPr>
            <w:tcW w:w="1377" w:type="dxa"/>
            <w:tcBorders>
              <w:top w:val="nil"/>
              <w:left w:val="nil"/>
              <w:bottom w:val="single" w:sz="4" w:space="0" w:color="auto"/>
              <w:right w:val="single" w:sz="4" w:space="0" w:color="auto"/>
            </w:tcBorders>
            <w:shd w:val="clear" w:color="000000" w:fill="DDEBF7"/>
            <w:noWrap/>
            <w:vAlign w:val="center"/>
            <w:hideMark/>
          </w:tcPr>
          <w:p w14:paraId="3988D16C"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£4.03</w:t>
            </w:r>
          </w:p>
        </w:tc>
        <w:tc>
          <w:tcPr>
            <w:tcW w:w="1343" w:type="dxa"/>
            <w:tcBorders>
              <w:top w:val="nil"/>
              <w:left w:val="nil"/>
              <w:bottom w:val="single" w:sz="4" w:space="0" w:color="auto"/>
              <w:right w:val="single" w:sz="4" w:space="0" w:color="auto"/>
            </w:tcBorders>
            <w:shd w:val="clear" w:color="000000" w:fill="DDEBF7"/>
            <w:noWrap/>
            <w:vAlign w:val="center"/>
            <w:hideMark/>
          </w:tcPr>
          <w:p w14:paraId="50D6F061"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12.41%</w:t>
            </w:r>
          </w:p>
        </w:tc>
        <w:tc>
          <w:tcPr>
            <w:tcW w:w="1343" w:type="dxa"/>
            <w:tcBorders>
              <w:top w:val="nil"/>
              <w:left w:val="nil"/>
              <w:bottom w:val="single" w:sz="4" w:space="0" w:color="auto"/>
              <w:right w:val="single" w:sz="4" w:space="0" w:color="auto"/>
            </w:tcBorders>
            <w:shd w:val="clear" w:color="000000" w:fill="FCE4D6"/>
            <w:noWrap/>
            <w:vAlign w:val="center"/>
            <w:hideMark/>
          </w:tcPr>
          <w:p w14:paraId="60D09267"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£27.62</w:t>
            </w:r>
          </w:p>
        </w:tc>
        <w:tc>
          <w:tcPr>
            <w:tcW w:w="1343" w:type="dxa"/>
            <w:tcBorders>
              <w:top w:val="nil"/>
              <w:left w:val="nil"/>
              <w:bottom w:val="single" w:sz="4" w:space="0" w:color="auto"/>
              <w:right w:val="single" w:sz="4" w:space="0" w:color="auto"/>
            </w:tcBorders>
            <w:shd w:val="clear" w:color="000000" w:fill="FCE4D6"/>
            <w:noWrap/>
            <w:vAlign w:val="center"/>
            <w:hideMark/>
          </w:tcPr>
          <w:p w14:paraId="3C8D591A"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£32.48</w:t>
            </w:r>
          </w:p>
        </w:tc>
        <w:tc>
          <w:tcPr>
            <w:tcW w:w="1377" w:type="dxa"/>
            <w:tcBorders>
              <w:top w:val="nil"/>
              <w:left w:val="nil"/>
              <w:bottom w:val="single" w:sz="4" w:space="0" w:color="auto"/>
              <w:right w:val="single" w:sz="4" w:space="0" w:color="auto"/>
            </w:tcBorders>
            <w:shd w:val="clear" w:color="000000" w:fill="FCE4D6"/>
            <w:noWrap/>
            <w:vAlign w:val="center"/>
            <w:hideMark/>
          </w:tcPr>
          <w:p w14:paraId="15A0129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£4.87</w:t>
            </w:r>
          </w:p>
        </w:tc>
        <w:tc>
          <w:tcPr>
            <w:tcW w:w="1343" w:type="dxa"/>
            <w:tcBorders>
              <w:top w:val="nil"/>
              <w:left w:val="nil"/>
              <w:bottom w:val="single" w:sz="4" w:space="0" w:color="auto"/>
              <w:right w:val="single" w:sz="4" w:space="0" w:color="auto"/>
            </w:tcBorders>
            <w:shd w:val="clear" w:color="000000" w:fill="FCE4D6"/>
            <w:noWrap/>
            <w:vAlign w:val="center"/>
            <w:hideMark/>
          </w:tcPr>
          <w:p w14:paraId="38F4E92B" w14:textId="77777777" w:rsidR="00C37C98" w:rsidRPr="00A04A6D" w:rsidRDefault="00C37C98" w:rsidP="00C37C98">
            <w:pPr>
              <w:spacing w:after="0" w:line="240" w:lineRule="auto"/>
              <w:jc w:val="center"/>
              <w:rPr>
                <w:rFonts w:asciiTheme="minorHAnsi" w:eastAsia="Times New Roman" w:hAnsiTheme="minorHAnsi" w:cstheme="minorHAnsi"/>
                <w:b/>
                <w:bCs/>
                <w:color w:val="000000"/>
                <w:sz w:val="20"/>
                <w:szCs w:val="20"/>
                <w:lang w:eastAsia="en-GB"/>
              </w:rPr>
            </w:pPr>
            <w:r w:rsidRPr="00A04A6D">
              <w:rPr>
                <w:rFonts w:asciiTheme="minorHAnsi" w:eastAsia="Times New Roman" w:hAnsiTheme="minorHAnsi" w:cstheme="minorHAnsi"/>
                <w:b/>
                <w:bCs/>
                <w:color w:val="FF0000"/>
                <w:sz w:val="20"/>
                <w:szCs w:val="20"/>
                <w:lang w:eastAsia="en-GB"/>
              </w:rPr>
              <w:t>14.99%</w:t>
            </w:r>
          </w:p>
        </w:tc>
      </w:tr>
      <w:tr w:rsidR="00C37C98" w:rsidRPr="00A04A6D" w14:paraId="00A943D9"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2A76745D" w14:textId="7322B3F8"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 xml:space="preserve">Band 8c </w:t>
            </w:r>
            <w:r w:rsidR="008522C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Addt</w:t>
            </w:r>
            <w:r w:rsidR="0053236F" w:rsidRPr="00A04A6D">
              <w:rPr>
                <w:rFonts w:asciiTheme="minorHAnsi" w:eastAsia="Times New Roman" w:hAnsiTheme="minorHAnsi" w:cstheme="minorHAnsi"/>
                <w:b/>
                <w:bCs/>
                <w:sz w:val="20"/>
                <w:szCs w:val="20"/>
                <w:lang w:eastAsia="en-GB"/>
              </w:rPr>
              <w:t>.</w:t>
            </w:r>
            <w:r w:rsidRPr="00A04A6D">
              <w:rPr>
                <w:rFonts w:asciiTheme="minorHAnsi" w:eastAsia="Times New Roman" w:hAnsiTheme="minorHAnsi" w:cstheme="minorHAnsi"/>
                <w:b/>
                <w:bCs/>
                <w:sz w:val="20"/>
                <w:szCs w:val="20"/>
                <w:lang w:eastAsia="en-GB"/>
              </w:rPr>
              <w:t xml:space="preserve"> Prof Tech</w:t>
            </w:r>
          </w:p>
        </w:tc>
        <w:tc>
          <w:tcPr>
            <w:tcW w:w="1343" w:type="dxa"/>
            <w:tcBorders>
              <w:top w:val="nil"/>
              <w:left w:val="nil"/>
              <w:bottom w:val="single" w:sz="4" w:space="0" w:color="auto"/>
              <w:right w:val="single" w:sz="4" w:space="0" w:color="auto"/>
            </w:tcBorders>
            <w:shd w:val="clear" w:color="000000" w:fill="DDEBF7"/>
            <w:noWrap/>
            <w:vAlign w:val="center"/>
            <w:hideMark/>
          </w:tcPr>
          <w:p w14:paraId="1D5AE3D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£36.07</w:t>
            </w:r>
          </w:p>
        </w:tc>
        <w:tc>
          <w:tcPr>
            <w:tcW w:w="1343" w:type="dxa"/>
            <w:tcBorders>
              <w:top w:val="nil"/>
              <w:left w:val="nil"/>
              <w:bottom w:val="single" w:sz="4" w:space="0" w:color="auto"/>
              <w:right w:val="single" w:sz="4" w:space="0" w:color="auto"/>
            </w:tcBorders>
            <w:shd w:val="clear" w:color="000000" w:fill="DDEBF7"/>
            <w:noWrap/>
            <w:vAlign w:val="center"/>
            <w:hideMark/>
          </w:tcPr>
          <w:p w14:paraId="42E255BD"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£41.67</w:t>
            </w:r>
          </w:p>
        </w:tc>
        <w:tc>
          <w:tcPr>
            <w:tcW w:w="1377" w:type="dxa"/>
            <w:tcBorders>
              <w:top w:val="nil"/>
              <w:left w:val="nil"/>
              <w:bottom w:val="single" w:sz="4" w:space="0" w:color="auto"/>
              <w:right w:val="single" w:sz="4" w:space="0" w:color="auto"/>
            </w:tcBorders>
            <w:shd w:val="clear" w:color="000000" w:fill="DDEBF7"/>
            <w:noWrap/>
            <w:vAlign w:val="center"/>
            <w:hideMark/>
          </w:tcPr>
          <w:p w14:paraId="00000FD4"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£5.60</w:t>
            </w:r>
          </w:p>
        </w:tc>
        <w:tc>
          <w:tcPr>
            <w:tcW w:w="1343" w:type="dxa"/>
            <w:tcBorders>
              <w:top w:val="nil"/>
              <w:left w:val="nil"/>
              <w:bottom w:val="single" w:sz="4" w:space="0" w:color="auto"/>
              <w:right w:val="single" w:sz="4" w:space="0" w:color="auto"/>
            </w:tcBorders>
            <w:shd w:val="clear" w:color="000000" w:fill="DDEBF7"/>
            <w:noWrap/>
            <w:vAlign w:val="center"/>
            <w:hideMark/>
          </w:tcPr>
          <w:p w14:paraId="1D6BD52A"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13.44%</w:t>
            </w:r>
          </w:p>
        </w:tc>
        <w:tc>
          <w:tcPr>
            <w:tcW w:w="1343" w:type="dxa"/>
            <w:tcBorders>
              <w:top w:val="nil"/>
              <w:left w:val="nil"/>
              <w:bottom w:val="single" w:sz="4" w:space="0" w:color="auto"/>
              <w:right w:val="single" w:sz="4" w:space="0" w:color="auto"/>
            </w:tcBorders>
            <w:shd w:val="clear" w:color="000000" w:fill="FCE4D6"/>
            <w:noWrap/>
            <w:vAlign w:val="center"/>
            <w:hideMark/>
          </w:tcPr>
          <w:p w14:paraId="4CDD78FC"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£37.67</w:t>
            </w:r>
          </w:p>
        </w:tc>
        <w:tc>
          <w:tcPr>
            <w:tcW w:w="1343" w:type="dxa"/>
            <w:tcBorders>
              <w:top w:val="nil"/>
              <w:left w:val="nil"/>
              <w:bottom w:val="single" w:sz="4" w:space="0" w:color="auto"/>
              <w:right w:val="single" w:sz="4" w:space="0" w:color="auto"/>
            </w:tcBorders>
            <w:shd w:val="clear" w:color="000000" w:fill="FCE4D6"/>
            <w:noWrap/>
            <w:vAlign w:val="center"/>
            <w:hideMark/>
          </w:tcPr>
          <w:p w14:paraId="6777432C"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£38.13</w:t>
            </w:r>
          </w:p>
        </w:tc>
        <w:tc>
          <w:tcPr>
            <w:tcW w:w="1377" w:type="dxa"/>
            <w:tcBorders>
              <w:top w:val="nil"/>
              <w:left w:val="nil"/>
              <w:bottom w:val="single" w:sz="4" w:space="0" w:color="auto"/>
              <w:right w:val="single" w:sz="4" w:space="0" w:color="auto"/>
            </w:tcBorders>
            <w:shd w:val="clear" w:color="000000" w:fill="FCE4D6"/>
            <w:noWrap/>
            <w:vAlign w:val="center"/>
            <w:hideMark/>
          </w:tcPr>
          <w:p w14:paraId="6558D0D7"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£0.46</w:t>
            </w:r>
          </w:p>
        </w:tc>
        <w:tc>
          <w:tcPr>
            <w:tcW w:w="1343" w:type="dxa"/>
            <w:tcBorders>
              <w:top w:val="nil"/>
              <w:left w:val="nil"/>
              <w:bottom w:val="single" w:sz="4" w:space="0" w:color="auto"/>
              <w:right w:val="single" w:sz="4" w:space="0" w:color="auto"/>
            </w:tcBorders>
            <w:shd w:val="clear" w:color="000000" w:fill="FCE4D6"/>
            <w:noWrap/>
            <w:vAlign w:val="center"/>
            <w:hideMark/>
          </w:tcPr>
          <w:p w14:paraId="1B50AA7D"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1.21%</w:t>
            </w:r>
          </w:p>
        </w:tc>
      </w:tr>
      <w:tr w:rsidR="00C37C98" w:rsidRPr="00A04A6D" w14:paraId="6C64CDA7"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789C856A" w14:textId="77777777"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Band 8c - Admin</w:t>
            </w:r>
          </w:p>
        </w:tc>
        <w:tc>
          <w:tcPr>
            <w:tcW w:w="1343" w:type="dxa"/>
            <w:tcBorders>
              <w:top w:val="nil"/>
              <w:left w:val="nil"/>
              <w:bottom w:val="single" w:sz="4" w:space="0" w:color="auto"/>
              <w:right w:val="single" w:sz="4" w:space="0" w:color="auto"/>
            </w:tcBorders>
            <w:shd w:val="clear" w:color="000000" w:fill="DDEBF7"/>
            <w:noWrap/>
            <w:vAlign w:val="center"/>
            <w:hideMark/>
          </w:tcPr>
          <w:p w14:paraId="27B72C72"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£34.81</w:t>
            </w:r>
          </w:p>
        </w:tc>
        <w:tc>
          <w:tcPr>
            <w:tcW w:w="1343" w:type="dxa"/>
            <w:tcBorders>
              <w:top w:val="nil"/>
              <w:left w:val="nil"/>
              <w:bottom w:val="single" w:sz="4" w:space="0" w:color="auto"/>
              <w:right w:val="single" w:sz="4" w:space="0" w:color="auto"/>
            </w:tcBorders>
            <w:shd w:val="clear" w:color="000000" w:fill="DDEBF7"/>
            <w:noWrap/>
            <w:vAlign w:val="center"/>
            <w:hideMark/>
          </w:tcPr>
          <w:p w14:paraId="3930D6E0"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£37.35</w:t>
            </w:r>
          </w:p>
        </w:tc>
        <w:tc>
          <w:tcPr>
            <w:tcW w:w="1377" w:type="dxa"/>
            <w:tcBorders>
              <w:top w:val="nil"/>
              <w:left w:val="nil"/>
              <w:bottom w:val="single" w:sz="4" w:space="0" w:color="auto"/>
              <w:right w:val="single" w:sz="4" w:space="0" w:color="auto"/>
            </w:tcBorders>
            <w:shd w:val="clear" w:color="000000" w:fill="DDEBF7"/>
            <w:noWrap/>
            <w:vAlign w:val="center"/>
            <w:hideMark/>
          </w:tcPr>
          <w:p w14:paraId="21B01177"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£2.54</w:t>
            </w:r>
          </w:p>
        </w:tc>
        <w:tc>
          <w:tcPr>
            <w:tcW w:w="1343" w:type="dxa"/>
            <w:tcBorders>
              <w:top w:val="nil"/>
              <w:left w:val="nil"/>
              <w:bottom w:val="single" w:sz="4" w:space="0" w:color="auto"/>
              <w:right w:val="single" w:sz="4" w:space="0" w:color="auto"/>
            </w:tcBorders>
            <w:shd w:val="clear" w:color="000000" w:fill="DDEBF7"/>
            <w:noWrap/>
            <w:vAlign w:val="center"/>
            <w:hideMark/>
          </w:tcPr>
          <w:p w14:paraId="7A9ABDA5"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6.81%</w:t>
            </w:r>
          </w:p>
        </w:tc>
        <w:tc>
          <w:tcPr>
            <w:tcW w:w="1343" w:type="dxa"/>
            <w:tcBorders>
              <w:top w:val="nil"/>
              <w:left w:val="nil"/>
              <w:bottom w:val="single" w:sz="4" w:space="0" w:color="auto"/>
              <w:right w:val="single" w:sz="4" w:space="0" w:color="auto"/>
            </w:tcBorders>
            <w:shd w:val="clear" w:color="000000" w:fill="FCE4D6"/>
            <w:noWrap/>
            <w:vAlign w:val="center"/>
            <w:hideMark/>
          </w:tcPr>
          <w:p w14:paraId="1D6A64B8"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£33.20</w:t>
            </w:r>
          </w:p>
        </w:tc>
        <w:tc>
          <w:tcPr>
            <w:tcW w:w="1343" w:type="dxa"/>
            <w:tcBorders>
              <w:top w:val="nil"/>
              <w:left w:val="nil"/>
              <w:bottom w:val="single" w:sz="4" w:space="0" w:color="auto"/>
              <w:right w:val="single" w:sz="4" w:space="0" w:color="auto"/>
            </w:tcBorders>
            <w:shd w:val="clear" w:color="000000" w:fill="FCE4D6"/>
            <w:noWrap/>
            <w:vAlign w:val="center"/>
            <w:hideMark/>
          </w:tcPr>
          <w:p w14:paraId="15A6B16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£38.43</w:t>
            </w:r>
          </w:p>
        </w:tc>
        <w:tc>
          <w:tcPr>
            <w:tcW w:w="1377" w:type="dxa"/>
            <w:tcBorders>
              <w:top w:val="nil"/>
              <w:left w:val="nil"/>
              <w:bottom w:val="single" w:sz="4" w:space="0" w:color="auto"/>
              <w:right w:val="single" w:sz="4" w:space="0" w:color="auto"/>
            </w:tcBorders>
            <w:shd w:val="clear" w:color="000000" w:fill="FCE4D6"/>
            <w:noWrap/>
            <w:vAlign w:val="center"/>
            <w:hideMark/>
          </w:tcPr>
          <w:p w14:paraId="36F065A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£5.22</w:t>
            </w:r>
          </w:p>
        </w:tc>
        <w:tc>
          <w:tcPr>
            <w:tcW w:w="1343" w:type="dxa"/>
            <w:tcBorders>
              <w:top w:val="nil"/>
              <w:left w:val="nil"/>
              <w:bottom w:val="single" w:sz="4" w:space="0" w:color="auto"/>
              <w:right w:val="single" w:sz="4" w:space="0" w:color="auto"/>
            </w:tcBorders>
            <w:shd w:val="clear" w:color="000000" w:fill="FCE4D6"/>
            <w:noWrap/>
            <w:vAlign w:val="center"/>
            <w:hideMark/>
          </w:tcPr>
          <w:p w14:paraId="3F77A795"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13.60%</w:t>
            </w:r>
          </w:p>
        </w:tc>
      </w:tr>
      <w:tr w:rsidR="00C37C98" w:rsidRPr="00A04A6D" w14:paraId="599D2D3D" w14:textId="77777777" w:rsidTr="006F223F">
        <w:trPr>
          <w:trHeight w:val="47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7232674B" w14:textId="77777777" w:rsidR="00C37C98" w:rsidRPr="00A04A6D" w:rsidRDefault="00C37C98" w:rsidP="00C37C98">
            <w:pPr>
              <w:spacing w:after="0" w:line="240" w:lineRule="auto"/>
              <w:rPr>
                <w:rFonts w:asciiTheme="minorHAnsi" w:eastAsia="Times New Roman" w:hAnsiTheme="minorHAnsi" w:cstheme="minorHAnsi"/>
                <w:b/>
                <w:bCs/>
                <w:sz w:val="20"/>
                <w:szCs w:val="20"/>
                <w:lang w:eastAsia="en-GB"/>
              </w:rPr>
            </w:pPr>
            <w:r w:rsidRPr="00A04A6D">
              <w:rPr>
                <w:rFonts w:asciiTheme="minorHAnsi" w:eastAsia="Times New Roman" w:hAnsiTheme="minorHAnsi" w:cstheme="minorHAnsi"/>
                <w:b/>
                <w:bCs/>
                <w:sz w:val="20"/>
                <w:szCs w:val="20"/>
                <w:lang w:eastAsia="en-GB"/>
              </w:rPr>
              <w:t>Band 8a - Admin</w:t>
            </w:r>
          </w:p>
        </w:tc>
        <w:tc>
          <w:tcPr>
            <w:tcW w:w="1343" w:type="dxa"/>
            <w:tcBorders>
              <w:top w:val="nil"/>
              <w:left w:val="nil"/>
              <w:bottom w:val="single" w:sz="4" w:space="0" w:color="auto"/>
              <w:right w:val="single" w:sz="4" w:space="0" w:color="auto"/>
            </w:tcBorders>
            <w:shd w:val="clear" w:color="000000" w:fill="DDEBF7"/>
            <w:noWrap/>
            <w:vAlign w:val="center"/>
            <w:hideMark/>
          </w:tcPr>
          <w:p w14:paraId="12B18A2E"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£42.00</w:t>
            </w:r>
          </w:p>
        </w:tc>
        <w:tc>
          <w:tcPr>
            <w:tcW w:w="1343" w:type="dxa"/>
            <w:tcBorders>
              <w:top w:val="nil"/>
              <w:left w:val="nil"/>
              <w:bottom w:val="single" w:sz="4" w:space="0" w:color="auto"/>
              <w:right w:val="single" w:sz="4" w:space="0" w:color="auto"/>
            </w:tcBorders>
            <w:shd w:val="clear" w:color="000000" w:fill="DDEBF7"/>
            <w:noWrap/>
            <w:vAlign w:val="center"/>
            <w:hideMark/>
          </w:tcPr>
          <w:p w14:paraId="400EC9C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£46.43</w:t>
            </w:r>
          </w:p>
        </w:tc>
        <w:tc>
          <w:tcPr>
            <w:tcW w:w="1377" w:type="dxa"/>
            <w:tcBorders>
              <w:top w:val="nil"/>
              <w:left w:val="nil"/>
              <w:bottom w:val="single" w:sz="4" w:space="0" w:color="auto"/>
              <w:right w:val="single" w:sz="4" w:space="0" w:color="auto"/>
            </w:tcBorders>
            <w:shd w:val="clear" w:color="000000" w:fill="DDEBF7"/>
            <w:noWrap/>
            <w:vAlign w:val="center"/>
            <w:hideMark/>
          </w:tcPr>
          <w:p w14:paraId="125F7A3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£4.43</w:t>
            </w:r>
          </w:p>
        </w:tc>
        <w:tc>
          <w:tcPr>
            <w:tcW w:w="1343" w:type="dxa"/>
            <w:tcBorders>
              <w:top w:val="nil"/>
              <w:left w:val="nil"/>
              <w:bottom w:val="single" w:sz="4" w:space="0" w:color="auto"/>
              <w:right w:val="single" w:sz="4" w:space="0" w:color="auto"/>
            </w:tcBorders>
            <w:shd w:val="clear" w:color="000000" w:fill="DDEBF7"/>
            <w:noWrap/>
            <w:vAlign w:val="center"/>
            <w:hideMark/>
          </w:tcPr>
          <w:p w14:paraId="73E035D1"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9.53%</w:t>
            </w:r>
          </w:p>
        </w:tc>
        <w:tc>
          <w:tcPr>
            <w:tcW w:w="1343" w:type="dxa"/>
            <w:tcBorders>
              <w:top w:val="nil"/>
              <w:left w:val="nil"/>
              <w:bottom w:val="single" w:sz="4" w:space="0" w:color="auto"/>
              <w:right w:val="single" w:sz="4" w:space="0" w:color="auto"/>
            </w:tcBorders>
            <w:shd w:val="clear" w:color="000000" w:fill="FCE4D6"/>
            <w:noWrap/>
            <w:vAlign w:val="center"/>
            <w:hideMark/>
          </w:tcPr>
          <w:p w14:paraId="7B7D88B6"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£39.74</w:t>
            </w:r>
          </w:p>
        </w:tc>
        <w:tc>
          <w:tcPr>
            <w:tcW w:w="1343" w:type="dxa"/>
            <w:tcBorders>
              <w:top w:val="nil"/>
              <w:left w:val="nil"/>
              <w:bottom w:val="single" w:sz="4" w:space="0" w:color="auto"/>
              <w:right w:val="single" w:sz="4" w:space="0" w:color="auto"/>
            </w:tcBorders>
            <w:shd w:val="clear" w:color="000000" w:fill="FCE4D6"/>
            <w:noWrap/>
            <w:vAlign w:val="center"/>
            <w:hideMark/>
          </w:tcPr>
          <w:p w14:paraId="19F29CA4"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£46.39</w:t>
            </w:r>
          </w:p>
        </w:tc>
        <w:tc>
          <w:tcPr>
            <w:tcW w:w="1377" w:type="dxa"/>
            <w:tcBorders>
              <w:top w:val="nil"/>
              <w:left w:val="nil"/>
              <w:bottom w:val="single" w:sz="4" w:space="0" w:color="auto"/>
              <w:right w:val="single" w:sz="4" w:space="0" w:color="auto"/>
            </w:tcBorders>
            <w:shd w:val="clear" w:color="000000" w:fill="FCE4D6"/>
            <w:noWrap/>
            <w:vAlign w:val="center"/>
            <w:hideMark/>
          </w:tcPr>
          <w:p w14:paraId="0B6FF00F" w14:textId="77777777" w:rsidR="00C37C98" w:rsidRPr="00A04A6D" w:rsidRDefault="00C37C98" w:rsidP="00C37C98">
            <w:pPr>
              <w:spacing w:after="0" w:line="240" w:lineRule="auto"/>
              <w:jc w:val="center"/>
              <w:rPr>
                <w:rFonts w:asciiTheme="minorHAnsi" w:eastAsia="Times New Roman" w:hAnsiTheme="minorHAnsi" w:cstheme="minorHAnsi"/>
                <w:color w:val="000000"/>
                <w:sz w:val="20"/>
                <w:szCs w:val="20"/>
                <w:lang w:eastAsia="en-GB"/>
              </w:rPr>
            </w:pPr>
            <w:r w:rsidRPr="00A04A6D">
              <w:rPr>
                <w:rFonts w:asciiTheme="minorHAnsi" w:eastAsia="Times New Roman" w:hAnsiTheme="minorHAnsi" w:cstheme="minorHAnsi"/>
                <w:color w:val="000000"/>
                <w:sz w:val="20"/>
                <w:szCs w:val="20"/>
                <w:lang w:eastAsia="en-GB"/>
              </w:rPr>
              <w:t>£6.65</w:t>
            </w:r>
          </w:p>
        </w:tc>
        <w:tc>
          <w:tcPr>
            <w:tcW w:w="1343" w:type="dxa"/>
            <w:tcBorders>
              <w:top w:val="nil"/>
              <w:left w:val="nil"/>
              <w:bottom w:val="single" w:sz="4" w:space="0" w:color="auto"/>
              <w:right w:val="single" w:sz="4" w:space="0" w:color="auto"/>
            </w:tcBorders>
            <w:shd w:val="clear" w:color="000000" w:fill="FCE4D6"/>
            <w:noWrap/>
            <w:vAlign w:val="center"/>
            <w:hideMark/>
          </w:tcPr>
          <w:p w14:paraId="605936EE" w14:textId="77777777" w:rsidR="00C37C98" w:rsidRPr="00A04A6D" w:rsidRDefault="00C37C98" w:rsidP="00C37C98">
            <w:pPr>
              <w:spacing w:after="0" w:line="240" w:lineRule="auto"/>
              <w:jc w:val="center"/>
              <w:rPr>
                <w:rFonts w:asciiTheme="minorHAnsi" w:eastAsia="Times New Roman" w:hAnsiTheme="minorHAnsi" w:cstheme="minorHAnsi"/>
                <w:b/>
                <w:bCs/>
                <w:color w:val="FF0000"/>
                <w:sz w:val="20"/>
                <w:szCs w:val="20"/>
                <w:lang w:eastAsia="en-GB"/>
              </w:rPr>
            </w:pPr>
            <w:r w:rsidRPr="00A04A6D">
              <w:rPr>
                <w:rFonts w:asciiTheme="minorHAnsi" w:eastAsia="Times New Roman" w:hAnsiTheme="minorHAnsi" w:cstheme="minorHAnsi"/>
                <w:b/>
                <w:bCs/>
                <w:color w:val="FF0000"/>
                <w:sz w:val="20"/>
                <w:szCs w:val="20"/>
                <w:lang w:eastAsia="en-GB"/>
              </w:rPr>
              <w:t>14.33%</w:t>
            </w:r>
          </w:p>
        </w:tc>
      </w:tr>
    </w:tbl>
    <w:p w14:paraId="495511ED" w14:textId="77777777" w:rsidR="00C37C98" w:rsidRPr="00A04A6D" w:rsidRDefault="00C37C98" w:rsidP="00AB508F">
      <w:pPr>
        <w:rPr>
          <w:rFonts w:asciiTheme="minorHAnsi" w:hAnsiTheme="minorHAnsi" w:cstheme="minorHAnsi"/>
          <w:sz w:val="20"/>
          <w:szCs w:val="20"/>
        </w:rPr>
      </w:pPr>
    </w:p>
    <w:sectPr w:rsidR="00C37C98" w:rsidRPr="00A04A6D" w:rsidSect="00DF511B">
      <w:headerReference w:type="first" r:id="rId38"/>
      <w:pgSz w:w="16838" w:h="11906" w:orient="landscape"/>
      <w:pgMar w:top="1440" w:right="1440" w:bottom="1440" w:left="1276" w:header="709"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95843" w14:textId="77777777" w:rsidR="00562956" w:rsidRDefault="00562956" w:rsidP="00875597">
      <w:pPr>
        <w:spacing w:after="0" w:line="240" w:lineRule="auto"/>
      </w:pPr>
      <w:r>
        <w:separator/>
      </w:r>
    </w:p>
  </w:endnote>
  <w:endnote w:type="continuationSeparator" w:id="0">
    <w:p w14:paraId="3C0E812A" w14:textId="77777777" w:rsidR="00562956" w:rsidRDefault="00562956" w:rsidP="0087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598014"/>
      <w:docPartObj>
        <w:docPartGallery w:val="Page Numbers (Bottom of Page)"/>
        <w:docPartUnique/>
      </w:docPartObj>
    </w:sdtPr>
    <w:sdtEndPr/>
    <w:sdtContent>
      <w:sdt>
        <w:sdtPr>
          <w:id w:val="-1769616900"/>
          <w:docPartObj>
            <w:docPartGallery w:val="Page Numbers (Top of Page)"/>
            <w:docPartUnique/>
          </w:docPartObj>
        </w:sdtPr>
        <w:sdtEndPr/>
        <w:sdtContent>
          <w:p w14:paraId="7235FBFB" w14:textId="4A333282" w:rsidR="00C20D83" w:rsidRDefault="00C20D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016770A" w14:textId="77777777" w:rsidR="00C20D83" w:rsidRDefault="00C20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136732"/>
      <w:docPartObj>
        <w:docPartGallery w:val="Page Numbers (Bottom of Page)"/>
        <w:docPartUnique/>
      </w:docPartObj>
    </w:sdtPr>
    <w:sdtEndPr/>
    <w:sdtContent>
      <w:sdt>
        <w:sdtPr>
          <w:id w:val="2084260658"/>
          <w:docPartObj>
            <w:docPartGallery w:val="Page Numbers (Top of Page)"/>
            <w:docPartUnique/>
          </w:docPartObj>
        </w:sdtPr>
        <w:sdtEndPr/>
        <w:sdtContent>
          <w:p w14:paraId="0E2D0642" w14:textId="77777777" w:rsidR="00AB508F" w:rsidRDefault="00AB508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794F078" w14:textId="77777777" w:rsidR="00AB508F" w:rsidRDefault="00AB5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EFF31" w14:textId="77777777" w:rsidR="00562956" w:rsidRDefault="00562956" w:rsidP="00875597">
      <w:pPr>
        <w:spacing w:after="0" w:line="240" w:lineRule="auto"/>
      </w:pPr>
      <w:r>
        <w:separator/>
      </w:r>
    </w:p>
  </w:footnote>
  <w:footnote w:type="continuationSeparator" w:id="0">
    <w:p w14:paraId="0D6A8876" w14:textId="77777777" w:rsidR="00562956" w:rsidRDefault="00562956" w:rsidP="00875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766E9" w14:textId="222B99ED" w:rsidR="00875597" w:rsidRDefault="004D785F">
    <w:pPr>
      <w:pStyle w:val="Header"/>
    </w:pPr>
    <w:r>
      <w:rPr>
        <w:noProof/>
        <w:lang w:eastAsia="en-GB"/>
      </w:rPr>
      <w:drawing>
        <wp:anchor distT="0" distB="0" distL="114300" distR="114300" simplePos="0" relativeHeight="251662336" behindDoc="1" locked="0" layoutInCell="1" allowOverlap="1" wp14:anchorId="7DBCCEF8" wp14:editId="7BC90136">
          <wp:simplePos x="0" y="0"/>
          <wp:positionH relativeFrom="page">
            <wp:posOffset>2059</wp:posOffset>
          </wp:positionH>
          <wp:positionV relativeFrom="page">
            <wp:posOffset>308</wp:posOffset>
          </wp:positionV>
          <wp:extent cx="7559040" cy="1444625"/>
          <wp:effectExtent l="0" t="0" r="0" b="0"/>
          <wp:wrapNone/>
          <wp:docPr id="13" name="Picture 6" descr="GoogleDrive:My Drive:Hitch Drive:Clients:Studio:c:CWP:_DW:CWP-ASSETS:_LETTERHEAD:NEW:Generic_No C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Drive:My Drive:Hitch Drive:Clients:Studio:c:CWP:_DW:CWP-ASSETS:_LETTERHEAD:NEW:Generic_No C2_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194">
      <w:rPr>
        <w:noProof/>
        <w:lang w:eastAsia="en-GB"/>
      </w:rPr>
      <w:drawing>
        <wp:anchor distT="0" distB="0" distL="114300" distR="114300" simplePos="0" relativeHeight="251660288" behindDoc="1" locked="0" layoutInCell="1" allowOverlap="1" wp14:anchorId="17A3AE3F" wp14:editId="75FFA901">
          <wp:simplePos x="0" y="0"/>
          <wp:positionH relativeFrom="page">
            <wp:posOffset>8208334</wp:posOffset>
          </wp:positionH>
          <wp:positionV relativeFrom="page">
            <wp:posOffset>0</wp:posOffset>
          </wp:positionV>
          <wp:extent cx="2476677" cy="1444625"/>
          <wp:effectExtent l="0" t="0" r="0" b="3175"/>
          <wp:wrapNone/>
          <wp:docPr id="7" name="Picture 6" descr="GoogleDrive:My Drive:Hitch Drive:Clients:Studio:c:CWP:_DW:CWP-ASSETS:_LETTERHEAD:NEW:Generic_No C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Drive:My Drive:Hitch Drive:Clients:Studio:c:CWP:_DW:CWP-ASSETS:_LETTERHEAD:NEW:Generic_No C2_H.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7235"/>
                  <a:stretch/>
                </pic:blipFill>
                <pic:spPr bwMode="auto">
                  <a:xfrm>
                    <a:off x="0" y="0"/>
                    <a:ext cx="2476677"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D6D61" w14:textId="44941AD7" w:rsidR="00C37C98" w:rsidRDefault="00C37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D5AE6"/>
    <w:multiLevelType w:val="hybridMultilevel"/>
    <w:tmpl w:val="8DE6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518BD"/>
    <w:multiLevelType w:val="hybridMultilevel"/>
    <w:tmpl w:val="9BC2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6B3D18"/>
    <w:multiLevelType w:val="hybridMultilevel"/>
    <w:tmpl w:val="E1C4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1C7EBC"/>
    <w:multiLevelType w:val="hybridMultilevel"/>
    <w:tmpl w:val="B06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3C2B36"/>
    <w:multiLevelType w:val="hybridMultilevel"/>
    <w:tmpl w:val="D152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97"/>
    <w:rsid w:val="00000DA6"/>
    <w:rsid w:val="00013FD0"/>
    <w:rsid w:val="00015B94"/>
    <w:rsid w:val="00016EEB"/>
    <w:rsid w:val="00022BCC"/>
    <w:rsid w:val="00024B2C"/>
    <w:rsid w:val="00027249"/>
    <w:rsid w:val="000503D3"/>
    <w:rsid w:val="00051AF2"/>
    <w:rsid w:val="00057CB2"/>
    <w:rsid w:val="000B749F"/>
    <w:rsid w:val="000B7619"/>
    <w:rsid w:val="000D3578"/>
    <w:rsid w:val="000F71BE"/>
    <w:rsid w:val="00113697"/>
    <w:rsid w:val="001352B4"/>
    <w:rsid w:val="001355E5"/>
    <w:rsid w:val="00136DB2"/>
    <w:rsid w:val="00144857"/>
    <w:rsid w:val="00146404"/>
    <w:rsid w:val="001541C5"/>
    <w:rsid w:val="0015736B"/>
    <w:rsid w:val="0015779A"/>
    <w:rsid w:val="00163C2E"/>
    <w:rsid w:val="00167EFB"/>
    <w:rsid w:val="0018115B"/>
    <w:rsid w:val="001A6DAE"/>
    <w:rsid w:val="001A7BCC"/>
    <w:rsid w:val="001B5B69"/>
    <w:rsid w:val="001C57E8"/>
    <w:rsid w:val="001D179E"/>
    <w:rsid w:val="001D34BA"/>
    <w:rsid w:val="001E0484"/>
    <w:rsid w:val="001F31AB"/>
    <w:rsid w:val="00213935"/>
    <w:rsid w:val="00215116"/>
    <w:rsid w:val="00241890"/>
    <w:rsid w:val="00245599"/>
    <w:rsid w:val="00261985"/>
    <w:rsid w:val="00267B12"/>
    <w:rsid w:val="00285F1D"/>
    <w:rsid w:val="00291C46"/>
    <w:rsid w:val="002A17B3"/>
    <w:rsid w:val="002B6B32"/>
    <w:rsid w:val="002C13EE"/>
    <w:rsid w:val="002C18B3"/>
    <w:rsid w:val="002E2468"/>
    <w:rsid w:val="002F49E1"/>
    <w:rsid w:val="002F71F3"/>
    <w:rsid w:val="003030E9"/>
    <w:rsid w:val="00303441"/>
    <w:rsid w:val="00303649"/>
    <w:rsid w:val="003036D1"/>
    <w:rsid w:val="00303A0F"/>
    <w:rsid w:val="00303CB0"/>
    <w:rsid w:val="0032004D"/>
    <w:rsid w:val="00332560"/>
    <w:rsid w:val="0035156F"/>
    <w:rsid w:val="0036097C"/>
    <w:rsid w:val="0036653F"/>
    <w:rsid w:val="00373A9B"/>
    <w:rsid w:val="00386193"/>
    <w:rsid w:val="003A0ED9"/>
    <w:rsid w:val="003A3CC9"/>
    <w:rsid w:val="003A7733"/>
    <w:rsid w:val="003D1D1D"/>
    <w:rsid w:val="003D3AE4"/>
    <w:rsid w:val="003F0234"/>
    <w:rsid w:val="00421865"/>
    <w:rsid w:val="00422B3A"/>
    <w:rsid w:val="0042312C"/>
    <w:rsid w:val="00431746"/>
    <w:rsid w:val="00440D95"/>
    <w:rsid w:val="00484BC0"/>
    <w:rsid w:val="004945FF"/>
    <w:rsid w:val="004A592A"/>
    <w:rsid w:val="004B3187"/>
    <w:rsid w:val="004D0A1A"/>
    <w:rsid w:val="004D785F"/>
    <w:rsid w:val="005028EC"/>
    <w:rsid w:val="005045A9"/>
    <w:rsid w:val="00507F59"/>
    <w:rsid w:val="0051251E"/>
    <w:rsid w:val="0052166B"/>
    <w:rsid w:val="0053236F"/>
    <w:rsid w:val="00535EF8"/>
    <w:rsid w:val="00537E75"/>
    <w:rsid w:val="00541938"/>
    <w:rsid w:val="00541C96"/>
    <w:rsid w:val="00542B35"/>
    <w:rsid w:val="00543696"/>
    <w:rsid w:val="00547115"/>
    <w:rsid w:val="00551068"/>
    <w:rsid w:val="0056123E"/>
    <w:rsid w:val="00562956"/>
    <w:rsid w:val="005666E2"/>
    <w:rsid w:val="00575F8F"/>
    <w:rsid w:val="00580B85"/>
    <w:rsid w:val="00586FC0"/>
    <w:rsid w:val="005A2F33"/>
    <w:rsid w:val="005B62FA"/>
    <w:rsid w:val="005B6A94"/>
    <w:rsid w:val="005C007B"/>
    <w:rsid w:val="005C1349"/>
    <w:rsid w:val="005D7DA4"/>
    <w:rsid w:val="005E4634"/>
    <w:rsid w:val="005E46AA"/>
    <w:rsid w:val="005E4E28"/>
    <w:rsid w:val="005E6161"/>
    <w:rsid w:val="005E7210"/>
    <w:rsid w:val="005F4A61"/>
    <w:rsid w:val="005F4DB9"/>
    <w:rsid w:val="005F4F28"/>
    <w:rsid w:val="00600149"/>
    <w:rsid w:val="00602F36"/>
    <w:rsid w:val="0060527F"/>
    <w:rsid w:val="006105E8"/>
    <w:rsid w:val="00616ADB"/>
    <w:rsid w:val="00620E81"/>
    <w:rsid w:val="00626B23"/>
    <w:rsid w:val="00627921"/>
    <w:rsid w:val="00640528"/>
    <w:rsid w:val="0064513D"/>
    <w:rsid w:val="00650AAE"/>
    <w:rsid w:val="00661585"/>
    <w:rsid w:val="0066292A"/>
    <w:rsid w:val="00664095"/>
    <w:rsid w:val="0066434F"/>
    <w:rsid w:val="0066451A"/>
    <w:rsid w:val="0066771E"/>
    <w:rsid w:val="00673BD2"/>
    <w:rsid w:val="006745EE"/>
    <w:rsid w:val="006844B5"/>
    <w:rsid w:val="00687600"/>
    <w:rsid w:val="006A4843"/>
    <w:rsid w:val="006B7FB8"/>
    <w:rsid w:val="006E19DC"/>
    <w:rsid w:val="006E75A4"/>
    <w:rsid w:val="006F008A"/>
    <w:rsid w:val="006F223F"/>
    <w:rsid w:val="00717F59"/>
    <w:rsid w:val="007404E2"/>
    <w:rsid w:val="007530D8"/>
    <w:rsid w:val="00766399"/>
    <w:rsid w:val="0077699F"/>
    <w:rsid w:val="00777D04"/>
    <w:rsid w:val="00783255"/>
    <w:rsid w:val="0079420A"/>
    <w:rsid w:val="007B2732"/>
    <w:rsid w:val="007C422C"/>
    <w:rsid w:val="007D16D6"/>
    <w:rsid w:val="007D2FAC"/>
    <w:rsid w:val="007E17E6"/>
    <w:rsid w:val="007E43CD"/>
    <w:rsid w:val="007E55BE"/>
    <w:rsid w:val="007F269F"/>
    <w:rsid w:val="00815A55"/>
    <w:rsid w:val="00817AC0"/>
    <w:rsid w:val="0082044B"/>
    <w:rsid w:val="00824163"/>
    <w:rsid w:val="00842945"/>
    <w:rsid w:val="008522CD"/>
    <w:rsid w:val="00853C4A"/>
    <w:rsid w:val="00857246"/>
    <w:rsid w:val="008638AC"/>
    <w:rsid w:val="00873423"/>
    <w:rsid w:val="00875597"/>
    <w:rsid w:val="0088647E"/>
    <w:rsid w:val="008A4982"/>
    <w:rsid w:val="008B222A"/>
    <w:rsid w:val="008C1820"/>
    <w:rsid w:val="008C4511"/>
    <w:rsid w:val="008C58C8"/>
    <w:rsid w:val="008D24D2"/>
    <w:rsid w:val="008D43AA"/>
    <w:rsid w:val="008E2DBC"/>
    <w:rsid w:val="008F3756"/>
    <w:rsid w:val="0092346F"/>
    <w:rsid w:val="00933899"/>
    <w:rsid w:val="009472D1"/>
    <w:rsid w:val="00956BD5"/>
    <w:rsid w:val="00980079"/>
    <w:rsid w:val="00985906"/>
    <w:rsid w:val="009A6030"/>
    <w:rsid w:val="009C357E"/>
    <w:rsid w:val="00A04A6D"/>
    <w:rsid w:val="00A05B48"/>
    <w:rsid w:val="00A076D5"/>
    <w:rsid w:val="00A15CB8"/>
    <w:rsid w:val="00A164EE"/>
    <w:rsid w:val="00A32BB4"/>
    <w:rsid w:val="00A345D8"/>
    <w:rsid w:val="00A40FBE"/>
    <w:rsid w:val="00A44AA3"/>
    <w:rsid w:val="00A46037"/>
    <w:rsid w:val="00A6567D"/>
    <w:rsid w:val="00A66DF3"/>
    <w:rsid w:val="00A7533B"/>
    <w:rsid w:val="00A8058A"/>
    <w:rsid w:val="00A82E41"/>
    <w:rsid w:val="00AB2C2B"/>
    <w:rsid w:val="00AB3D29"/>
    <w:rsid w:val="00AB508F"/>
    <w:rsid w:val="00AC5E51"/>
    <w:rsid w:val="00AD4A70"/>
    <w:rsid w:val="00AD6A75"/>
    <w:rsid w:val="00AD79D2"/>
    <w:rsid w:val="00AE1826"/>
    <w:rsid w:val="00B0744D"/>
    <w:rsid w:val="00B1367D"/>
    <w:rsid w:val="00B15CD2"/>
    <w:rsid w:val="00B216B4"/>
    <w:rsid w:val="00B22573"/>
    <w:rsid w:val="00B35E94"/>
    <w:rsid w:val="00B42AC0"/>
    <w:rsid w:val="00B60E6D"/>
    <w:rsid w:val="00B7267A"/>
    <w:rsid w:val="00B7309B"/>
    <w:rsid w:val="00B85492"/>
    <w:rsid w:val="00B86194"/>
    <w:rsid w:val="00B94C99"/>
    <w:rsid w:val="00BA0FE4"/>
    <w:rsid w:val="00BB1192"/>
    <w:rsid w:val="00BB298F"/>
    <w:rsid w:val="00BB2C1A"/>
    <w:rsid w:val="00BD4B81"/>
    <w:rsid w:val="00C05A6F"/>
    <w:rsid w:val="00C152FD"/>
    <w:rsid w:val="00C167FE"/>
    <w:rsid w:val="00C20D83"/>
    <w:rsid w:val="00C306B9"/>
    <w:rsid w:val="00C36959"/>
    <w:rsid w:val="00C37C98"/>
    <w:rsid w:val="00C42DDD"/>
    <w:rsid w:val="00C45A82"/>
    <w:rsid w:val="00C6513E"/>
    <w:rsid w:val="00C714F2"/>
    <w:rsid w:val="00CA11F2"/>
    <w:rsid w:val="00CB1C46"/>
    <w:rsid w:val="00CD6D62"/>
    <w:rsid w:val="00CF3FFD"/>
    <w:rsid w:val="00CF4279"/>
    <w:rsid w:val="00D01A23"/>
    <w:rsid w:val="00D0620E"/>
    <w:rsid w:val="00D11699"/>
    <w:rsid w:val="00D165B1"/>
    <w:rsid w:val="00D26D91"/>
    <w:rsid w:val="00D330C9"/>
    <w:rsid w:val="00D33790"/>
    <w:rsid w:val="00D4512C"/>
    <w:rsid w:val="00D473DE"/>
    <w:rsid w:val="00D743C4"/>
    <w:rsid w:val="00D80578"/>
    <w:rsid w:val="00D823A6"/>
    <w:rsid w:val="00D94227"/>
    <w:rsid w:val="00D94B45"/>
    <w:rsid w:val="00DA2100"/>
    <w:rsid w:val="00DA46D0"/>
    <w:rsid w:val="00DB46E4"/>
    <w:rsid w:val="00DB6EB0"/>
    <w:rsid w:val="00DC35F5"/>
    <w:rsid w:val="00DD36DB"/>
    <w:rsid w:val="00DE0E3E"/>
    <w:rsid w:val="00DE21A5"/>
    <w:rsid w:val="00DE473D"/>
    <w:rsid w:val="00DF0334"/>
    <w:rsid w:val="00DF511B"/>
    <w:rsid w:val="00DF7E08"/>
    <w:rsid w:val="00E03CA8"/>
    <w:rsid w:val="00E07575"/>
    <w:rsid w:val="00E13FEA"/>
    <w:rsid w:val="00E166D8"/>
    <w:rsid w:val="00E1702F"/>
    <w:rsid w:val="00E37B52"/>
    <w:rsid w:val="00E543E1"/>
    <w:rsid w:val="00E54A05"/>
    <w:rsid w:val="00E675E5"/>
    <w:rsid w:val="00E70F3F"/>
    <w:rsid w:val="00E86297"/>
    <w:rsid w:val="00E91090"/>
    <w:rsid w:val="00E9140C"/>
    <w:rsid w:val="00EA54BB"/>
    <w:rsid w:val="00EC1435"/>
    <w:rsid w:val="00EC2A31"/>
    <w:rsid w:val="00ED1A96"/>
    <w:rsid w:val="00ED3645"/>
    <w:rsid w:val="00ED5A81"/>
    <w:rsid w:val="00EE04EC"/>
    <w:rsid w:val="00EE6C65"/>
    <w:rsid w:val="00EF5844"/>
    <w:rsid w:val="00EF5F1C"/>
    <w:rsid w:val="00F03FB2"/>
    <w:rsid w:val="00F13E86"/>
    <w:rsid w:val="00F246FC"/>
    <w:rsid w:val="00F30242"/>
    <w:rsid w:val="00F34F95"/>
    <w:rsid w:val="00F6186B"/>
    <w:rsid w:val="00F83CE6"/>
    <w:rsid w:val="00F93242"/>
    <w:rsid w:val="00FC5BD3"/>
    <w:rsid w:val="00FF068E"/>
    <w:rsid w:val="00FF3D16"/>
    <w:rsid w:val="00FF4046"/>
    <w:rsid w:val="00FF4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47C1C"/>
  <w15:docId w15:val="{BCA20342-5572-458B-B10B-FFF710C0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355E5"/>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1355E5"/>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B22573"/>
    <w:pPr>
      <w:keepNext/>
      <w:spacing w:before="240" w:after="60"/>
      <w:outlineLvl w:val="2"/>
    </w:pPr>
    <w:rPr>
      <w:rFonts w:ascii="Calibri Light" w:eastAsia="Times New Roman" w:hAnsi="Calibri Light"/>
      <w:b/>
      <w:bCs/>
      <w:color w:val="4472C4"/>
      <w:sz w:val="26"/>
      <w:szCs w:val="26"/>
    </w:rPr>
  </w:style>
  <w:style w:type="paragraph" w:styleId="Heading4">
    <w:name w:val="heading 4"/>
    <w:basedOn w:val="Normal"/>
    <w:next w:val="Normal"/>
    <w:link w:val="Heading4Char"/>
    <w:uiPriority w:val="9"/>
    <w:unhideWhenUsed/>
    <w:qFormat/>
    <w:rsid w:val="0042312C"/>
    <w:pPr>
      <w:keepNext/>
      <w:spacing w:before="240" w:after="60"/>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597"/>
    <w:pPr>
      <w:tabs>
        <w:tab w:val="center" w:pos="4513"/>
        <w:tab w:val="right" w:pos="9026"/>
      </w:tabs>
    </w:pPr>
  </w:style>
  <w:style w:type="character" w:customStyle="1" w:styleId="HeaderChar">
    <w:name w:val="Header Char"/>
    <w:link w:val="Header"/>
    <w:uiPriority w:val="99"/>
    <w:rsid w:val="00875597"/>
    <w:rPr>
      <w:sz w:val="22"/>
      <w:szCs w:val="22"/>
      <w:lang w:eastAsia="en-US"/>
    </w:rPr>
  </w:style>
  <w:style w:type="paragraph" w:styleId="Footer">
    <w:name w:val="footer"/>
    <w:basedOn w:val="Normal"/>
    <w:link w:val="FooterChar"/>
    <w:uiPriority w:val="99"/>
    <w:unhideWhenUsed/>
    <w:rsid w:val="00875597"/>
    <w:pPr>
      <w:tabs>
        <w:tab w:val="center" w:pos="4513"/>
        <w:tab w:val="right" w:pos="9026"/>
      </w:tabs>
    </w:pPr>
  </w:style>
  <w:style w:type="character" w:customStyle="1" w:styleId="FooterChar">
    <w:name w:val="Footer Char"/>
    <w:link w:val="Footer"/>
    <w:uiPriority w:val="99"/>
    <w:rsid w:val="00875597"/>
    <w:rPr>
      <w:sz w:val="22"/>
      <w:szCs w:val="22"/>
      <w:lang w:eastAsia="en-US"/>
    </w:rPr>
  </w:style>
  <w:style w:type="character" w:customStyle="1" w:styleId="Heading1Char">
    <w:name w:val="Heading 1 Char"/>
    <w:link w:val="Heading1"/>
    <w:uiPriority w:val="9"/>
    <w:rsid w:val="001355E5"/>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1355E5"/>
    <w:rPr>
      <w:rFonts w:ascii="Calibri Light" w:eastAsia="Times New Roman" w:hAnsi="Calibri Light" w:cs="Times New Roman"/>
      <w:b/>
      <w:bCs/>
      <w:i/>
      <w:iCs/>
      <w:sz w:val="28"/>
      <w:szCs w:val="28"/>
      <w:lang w:eastAsia="en-US"/>
    </w:rPr>
  </w:style>
  <w:style w:type="paragraph" w:styleId="Title">
    <w:name w:val="Title"/>
    <w:basedOn w:val="Normal"/>
    <w:next w:val="Normal"/>
    <w:link w:val="TitleChar"/>
    <w:uiPriority w:val="10"/>
    <w:qFormat/>
    <w:rsid w:val="001355E5"/>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1355E5"/>
    <w:rPr>
      <w:rFonts w:ascii="Calibri Light" w:eastAsia="Times New Roman" w:hAnsi="Calibri Light" w:cs="Times New Roman"/>
      <w:b/>
      <w:bCs/>
      <w:kern w:val="28"/>
      <w:sz w:val="32"/>
      <w:szCs w:val="32"/>
      <w:lang w:eastAsia="en-US"/>
    </w:rPr>
  </w:style>
  <w:style w:type="character" w:customStyle="1" w:styleId="Heading3Char">
    <w:name w:val="Heading 3 Char"/>
    <w:link w:val="Heading3"/>
    <w:uiPriority w:val="9"/>
    <w:rsid w:val="00B22573"/>
    <w:rPr>
      <w:rFonts w:ascii="Calibri Light" w:eastAsia="Times New Roman" w:hAnsi="Calibri Light"/>
      <w:b/>
      <w:bCs/>
      <w:color w:val="4472C4"/>
      <w:sz w:val="26"/>
      <w:szCs w:val="26"/>
      <w:lang w:eastAsia="en-US"/>
    </w:rPr>
  </w:style>
  <w:style w:type="character" w:customStyle="1" w:styleId="Heading4Char">
    <w:name w:val="Heading 4 Char"/>
    <w:link w:val="Heading4"/>
    <w:uiPriority w:val="9"/>
    <w:rsid w:val="0042312C"/>
    <w:rPr>
      <w:rFonts w:eastAsia="Times New Roman"/>
      <w:b/>
      <w:bCs/>
      <w:sz w:val="22"/>
      <w:szCs w:val="28"/>
      <w:lang w:eastAsia="en-US"/>
    </w:rPr>
  </w:style>
  <w:style w:type="paragraph" w:styleId="NormalWeb">
    <w:name w:val="Normal (Web)"/>
    <w:basedOn w:val="Normal"/>
    <w:uiPriority w:val="99"/>
    <w:unhideWhenUsed/>
    <w:rsid w:val="00673BD2"/>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620E81"/>
    <w:rPr>
      <w:b/>
      <w:bCs/>
      <w:color w:val="auto"/>
      <w:spacing w:val="20"/>
    </w:rPr>
  </w:style>
  <w:style w:type="paragraph" w:styleId="NoSpacing">
    <w:name w:val="No Spacing"/>
    <w:link w:val="NoSpacingChar"/>
    <w:uiPriority w:val="1"/>
    <w:qFormat/>
    <w:rsid w:val="00EE04EC"/>
    <w:rPr>
      <w:sz w:val="22"/>
      <w:szCs w:val="22"/>
      <w:lang w:eastAsia="en-US"/>
    </w:rPr>
  </w:style>
  <w:style w:type="paragraph" w:styleId="Subtitle">
    <w:name w:val="Subtitle"/>
    <w:basedOn w:val="Normal"/>
    <w:next w:val="Normal"/>
    <w:link w:val="SubtitleChar"/>
    <w:uiPriority w:val="11"/>
    <w:qFormat/>
    <w:rsid w:val="00B85492"/>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B85492"/>
    <w:rPr>
      <w:rFonts w:ascii="Calibri Light" w:eastAsia="Times New Roman" w:hAnsi="Calibri Light" w:cs="Times New Roman"/>
      <w:sz w:val="24"/>
      <w:szCs w:val="24"/>
      <w:lang w:eastAsia="en-US"/>
    </w:rPr>
  </w:style>
  <w:style w:type="table" w:styleId="TableGrid">
    <w:name w:val="Table Grid"/>
    <w:basedOn w:val="TableNormal"/>
    <w:uiPriority w:val="59"/>
    <w:rsid w:val="00537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37E7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alloonText">
    <w:name w:val="Balloon Text"/>
    <w:basedOn w:val="Normal"/>
    <w:link w:val="BalloonTextChar"/>
    <w:uiPriority w:val="99"/>
    <w:semiHidden/>
    <w:unhideWhenUsed/>
    <w:rsid w:val="00DA4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6D0"/>
    <w:rPr>
      <w:rFonts w:ascii="Tahoma" w:hAnsi="Tahoma" w:cs="Tahoma"/>
      <w:sz w:val="16"/>
      <w:szCs w:val="16"/>
      <w:lang w:eastAsia="en-US"/>
    </w:rPr>
  </w:style>
  <w:style w:type="paragraph" w:styleId="ListParagraph">
    <w:name w:val="List Paragraph"/>
    <w:basedOn w:val="Normal"/>
    <w:uiPriority w:val="34"/>
    <w:qFormat/>
    <w:rsid w:val="00D743C4"/>
    <w:pPr>
      <w:ind w:left="720"/>
      <w:contextualSpacing/>
    </w:pPr>
  </w:style>
  <w:style w:type="character" w:styleId="CommentReference">
    <w:name w:val="annotation reference"/>
    <w:basedOn w:val="DefaultParagraphFont"/>
    <w:uiPriority w:val="99"/>
    <w:semiHidden/>
    <w:unhideWhenUsed/>
    <w:rsid w:val="00A6567D"/>
    <w:rPr>
      <w:sz w:val="16"/>
      <w:szCs w:val="16"/>
    </w:rPr>
  </w:style>
  <w:style w:type="paragraph" w:styleId="CommentText">
    <w:name w:val="annotation text"/>
    <w:basedOn w:val="Normal"/>
    <w:link w:val="CommentTextChar"/>
    <w:uiPriority w:val="99"/>
    <w:semiHidden/>
    <w:unhideWhenUsed/>
    <w:rsid w:val="00A6567D"/>
    <w:pPr>
      <w:spacing w:line="240" w:lineRule="auto"/>
    </w:pPr>
    <w:rPr>
      <w:sz w:val="20"/>
      <w:szCs w:val="20"/>
    </w:rPr>
  </w:style>
  <w:style w:type="character" w:customStyle="1" w:styleId="CommentTextChar">
    <w:name w:val="Comment Text Char"/>
    <w:basedOn w:val="DefaultParagraphFont"/>
    <w:link w:val="CommentText"/>
    <w:uiPriority w:val="99"/>
    <w:semiHidden/>
    <w:rsid w:val="00A6567D"/>
    <w:rPr>
      <w:lang w:eastAsia="en-US"/>
    </w:rPr>
  </w:style>
  <w:style w:type="paragraph" w:styleId="CommentSubject">
    <w:name w:val="annotation subject"/>
    <w:basedOn w:val="CommentText"/>
    <w:next w:val="CommentText"/>
    <w:link w:val="CommentSubjectChar"/>
    <w:uiPriority w:val="99"/>
    <w:semiHidden/>
    <w:unhideWhenUsed/>
    <w:rsid w:val="00A6567D"/>
    <w:rPr>
      <w:b/>
      <w:bCs/>
    </w:rPr>
  </w:style>
  <w:style w:type="character" w:customStyle="1" w:styleId="CommentSubjectChar">
    <w:name w:val="Comment Subject Char"/>
    <w:basedOn w:val="CommentTextChar"/>
    <w:link w:val="CommentSubject"/>
    <w:uiPriority w:val="99"/>
    <w:semiHidden/>
    <w:rsid w:val="00A6567D"/>
    <w:rPr>
      <w:b/>
      <w:bCs/>
      <w:lang w:eastAsia="en-US"/>
    </w:rPr>
  </w:style>
  <w:style w:type="paragraph" w:styleId="Revision">
    <w:name w:val="Revision"/>
    <w:hidden/>
    <w:uiPriority w:val="99"/>
    <w:semiHidden/>
    <w:rsid w:val="00B15CD2"/>
    <w:rPr>
      <w:sz w:val="22"/>
      <w:szCs w:val="22"/>
      <w:lang w:eastAsia="en-US"/>
    </w:rPr>
  </w:style>
  <w:style w:type="paragraph" w:styleId="TOCHeading">
    <w:name w:val="TOC Heading"/>
    <w:basedOn w:val="Heading1"/>
    <w:next w:val="Normal"/>
    <w:uiPriority w:val="39"/>
    <w:unhideWhenUsed/>
    <w:qFormat/>
    <w:rsid w:val="001352B4"/>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1">
    <w:name w:val="toc 1"/>
    <w:basedOn w:val="Normal"/>
    <w:next w:val="Normal"/>
    <w:autoRedefine/>
    <w:uiPriority w:val="39"/>
    <w:unhideWhenUsed/>
    <w:rsid w:val="001352B4"/>
    <w:pPr>
      <w:spacing w:after="100"/>
    </w:pPr>
  </w:style>
  <w:style w:type="paragraph" w:styleId="TOC3">
    <w:name w:val="toc 3"/>
    <w:basedOn w:val="Normal"/>
    <w:next w:val="Normal"/>
    <w:autoRedefine/>
    <w:uiPriority w:val="39"/>
    <w:unhideWhenUsed/>
    <w:rsid w:val="001352B4"/>
    <w:pPr>
      <w:spacing w:after="100"/>
      <w:ind w:left="440"/>
    </w:pPr>
  </w:style>
  <w:style w:type="character" w:styleId="Hyperlink">
    <w:name w:val="Hyperlink"/>
    <w:basedOn w:val="DefaultParagraphFont"/>
    <w:uiPriority w:val="99"/>
    <w:unhideWhenUsed/>
    <w:rsid w:val="001352B4"/>
    <w:rPr>
      <w:color w:val="0563C1" w:themeColor="hyperlink"/>
      <w:u w:val="single"/>
    </w:rPr>
  </w:style>
  <w:style w:type="character" w:customStyle="1" w:styleId="NoSpacingChar">
    <w:name w:val="No Spacing Char"/>
    <w:basedOn w:val="DefaultParagraphFont"/>
    <w:link w:val="NoSpacing"/>
    <w:uiPriority w:val="1"/>
    <w:rsid w:val="00C42DD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62623">
      <w:bodyDiv w:val="1"/>
      <w:marLeft w:val="0"/>
      <w:marRight w:val="0"/>
      <w:marTop w:val="0"/>
      <w:marBottom w:val="0"/>
      <w:divBdr>
        <w:top w:val="none" w:sz="0" w:space="0" w:color="auto"/>
        <w:left w:val="none" w:sz="0" w:space="0" w:color="auto"/>
        <w:bottom w:val="none" w:sz="0" w:space="0" w:color="auto"/>
        <w:right w:val="none" w:sz="0" w:space="0" w:color="auto"/>
      </w:divBdr>
    </w:div>
    <w:div w:id="284586135">
      <w:bodyDiv w:val="1"/>
      <w:marLeft w:val="0"/>
      <w:marRight w:val="0"/>
      <w:marTop w:val="0"/>
      <w:marBottom w:val="0"/>
      <w:divBdr>
        <w:top w:val="none" w:sz="0" w:space="0" w:color="auto"/>
        <w:left w:val="none" w:sz="0" w:space="0" w:color="auto"/>
        <w:bottom w:val="none" w:sz="0" w:space="0" w:color="auto"/>
        <w:right w:val="none" w:sz="0" w:space="0" w:color="auto"/>
      </w:divBdr>
    </w:div>
    <w:div w:id="468015994">
      <w:bodyDiv w:val="1"/>
      <w:marLeft w:val="0"/>
      <w:marRight w:val="0"/>
      <w:marTop w:val="0"/>
      <w:marBottom w:val="0"/>
      <w:divBdr>
        <w:top w:val="none" w:sz="0" w:space="0" w:color="auto"/>
        <w:left w:val="none" w:sz="0" w:space="0" w:color="auto"/>
        <w:bottom w:val="none" w:sz="0" w:space="0" w:color="auto"/>
        <w:right w:val="none" w:sz="0" w:space="0" w:color="auto"/>
      </w:divBdr>
    </w:div>
    <w:div w:id="851382550">
      <w:bodyDiv w:val="1"/>
      <w:marLeft w:val="0"/>
      <w:marRight w:val="0"/>
      <w:marTop w:val="0"/>
      <w:marBottom w:val="0"/>
      <w:divBdr>
        <w:top w:val="none" w:sz="0" w:space="0" w:color="auto"/>
        <w:left w:val="none" w:sz="0" w:space="0" w:color="auto"/>
        <w:bottom w:val="none" w:sz="0" w:space="0" w:color="auto"/>
        <w:right w:val="none" w:sz="0" w:space="0" w:color="auto"/>
      </w:divBdr>
    </w:div>
    <w:div w:id="858395060">
      <w:bodyDiv w:val="1"/>
      <w:marLeft w:val="0"/>
      <w:marRight w:val="0"/>
      <w:marTop w:val="0"/>
      <w:marBottom w:val="0"/>
      <w:divBdr>
        <w:top w:val="none" w:sz="0" w:space="0" w:color="auto"/>
        <w:left w:val="none" w:sz="0" w:space="0" w:color="auto"/>
        <w:bottom w:val="none" w:sz="0" w:space="0" w:color="auto"/>
        <w:right w:val="none" w:sz="0" w:space="0" w:color="auto"/>
      </w:divBdr>
    </w:div>
    <w:div w:id="910383378">
      <w:bodyDiv w:val="1"/>
      <w:marLeft w:val="0"/>
      <w:marRight w:val="0"/>
      <w:marTop w:val="0"/>
      <w:marBottom w:val="0"/>
      <w:divBdr>
        <w:top w:val="none" w:sz="0" w:space="0" w:color="auto"/>
        <w:left w:val="none" w:sz="0" w:space="0" w:color="auto"/>
        <w:bottom w:val="none" w:sz="0" w:space="0" w:color="auto"/>
        <w:right w:val="none" w:sz="0" w:space="0" w:color="auto"/>
      </w:divBdr>
    </w:div>
    <w:div w:id="973218219">
      <w:bodyDiv w:val="1"/>
      <w:marLeft w:val="0"/>
      <w:marRight w:val="0"/>
      <w:marTop w:val="0"/>
      <w:marBottom w:val="0"/>
      <w:divBdr>
        <w:top w:val="none" w:sz="0" w:space="0" w:color="auto"/>
        <w:left w:val="none" w:sz="0" w:space="0" w:color="auto"/>
        <w:bottom w:val="none" w:sz="0" w:space="0" w:color="auto"/>
        <w:right w:val="none" w:sz="0" w:space="0" w:color="auto"/>
      </w:divBdr>
    </w:div>
    <w:div w:id="1195925322">
      <w:bodyDiv w:val="1"/>
      <w:marLeft w:val="0"/>
      <w:marRight w:val="0"/>
      <w:marTop w:val="0"/>
      <w:marBottom w:val="0"/>
      <w:divBdr>
        <w:top w:val="none" w:sz="0" w:space="0" w:color="auto"/>
        <w:left w:val="none" w:sz="0" w:space="0" w:color="auto"/>
        <w:bottom w:val="none" w:sz="0" w:space="0" w:color="auto"/>
        <w:right w:val="none" w:sz="0" w:space="0" w:color="auto"/>
      </w:divBdr>
    </w:div>
    <w:div w:id="1384871009">
      <w:bodyDiv w:val="1"/>
      <w:marLeft w:val="0"/>
      <w:marRight w:val="0"/>
      <w:marTop w:val="0"/>
      <w:marBottom w:val="0"/>
      <w:divBdr>
        <w:top w:val="none" w:sz="0" w:space="0" w:color="auto"/>
        <w:left w:val="none" w:sz="0" w:space="0" w:color="auto"/>
        <w:bottom w:val="none" w:sz="0" w:space="0" w:color="auto"/>
        <w:right w:val="none" w:sz="0" w:space="0" w:color="auto"/>
      </w:divBdr>
    </w:div>
    <w:div w:id="201255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1.png@01D7AFA3.C56B90D0" TargetMode="External"/><Relationship Id="rId34" Type="http://schemas.openxmlformats.org/officeDocument/2006/relationships/image" Target="media/image1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1.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Neal Evans – People Information, Philip Makin – Equality, Diversity and Inclusion Coordinator, 
Cathy Walsh - Associate Director Patient &amp; Carer Experience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Core Document" ma:contentTypeID="0x010100F0797CA646BC364594023BD6F7CC821700CB698BE9270D2F4FB4C0B2B81DE55EA9" ma:contentTypeVersion="21" ma:contentTypeDescription="" ma:contentTypeScope="" ma:versionID="df5916541359188d444c3a075561342b">
  <xsd:schema xmlns:xsd="http://www.w3.org/2001/XMLSchema" xmlns:xs="http://www.w3.org/2001/XMLSchema" xmlns:p="http://schemas.microsoft.com/office/2006/metadata/properties" xmlns:ns2="5a4763a0-f8b4-4352-b99e-949453f59c64" targetNamespace="http://schemas.microsoft.com/office/2006/metadata/properties" ma:root="true" ma:fieldsID="3281158b7751319a4ba9e3871cae7f17" ns2:_="">
    <xsd:import namespace="5a4763a0-f8b4-4352-b99e-949453f59c64"/>
    <xsd:element name="properties">
      <xsd:complexType>
        <xsd:sequence>
          <xsd:element name="documentManagement">
            <xsd:complexType>
              <xsd:all>
                <xsd:element ref="ns2:DocumentAuthor"/>
                <xsd:element ref="ns2:TaxKeywordTaxHTField" minOccurs="0"/>
                <xsd:element ref="ns2:TaxCatchAll" minOccurs="0"/>
                <xsd:element ref="ns2:TaxCatchAllLabel" minOccurs="0"/>
                <xsd:element ref="ns2:DocumentCategory"/>
                <xsd:element ref="ns2:c24b251977ca431c9d410821abf17bbd" minOccurs="0"/>
                <xsd:element ref="ns2:Locality" minOccurs="0"/>
                <xsd:element ref="ns2:StationaryCateg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763a0-f8b4-4352-b99e-949453f59c64" elementFormDefault="qualified">
    <xsd:import namespace="http://schemas.microsoft.com/office/2006/documentManagement/types"/>
    <xsd:import namespace="http://schemas.microsoft.com/office/infopath/2007/PartnerControls"/>
    <xsd:element name="DocumentAuthor" ma:index="2" ma:displayName="Document Author" ma:list="UserInfo"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9" ma:taxonomy="true" ma:internalName="TaxKeywordTaxHTField" ma:taxonomyFieldName="TaxKeyword" ma:displayName="Enterprise Keywords" ma:readOnly="false" ma:fieldId="{23f27201-bee3-471e-b2e7-b64fd8b7ca38}" ma:taxonomyMulti="true" ma:sspId="27b0c2cc-47b2-4ab1-b223-1d481d824d5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337732e-879e-4d18-ab09-d9fdd36d6367}" ma:internalName="TaxCatchAll" ma:showField="CatchAllData"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337732e-879e-4d18-ab09-d9fdd36d6367}" ma:internalName="TaxCatchAllLabel" ma:readOnly="true" ma:showField="CatchAllDataLabel"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DocumentCategory" ma:index="14" ma:displayName="Document Category" ma:description="Types of documents available in the organisation" ma:format="Dropdown" ma:internalName="DocumentCategory">
      <xsd:simpleType>
        <xsd:union memberTypes="dms:Text">
          <xsd:simpleType>
            <xsd:restriction base="dms:Choice">
              <xsd:enumeration value="Agenda"/>
              <xsd:enumeration value="Audio Visual"/>
              <xsd:enumeration value="Budget"/>
              <xsd:enumeration value="Contract"/>
              <xsd:enumeration value="Flowchart"/>
              <xsd:enumeration value="Form"/>
              <xsd:enumeration value="Leaflet"/>
              <xsd:enumeration value="Minutes"/>
              <xsd:enumeration value="Newsletter"/>
              <xsd:enumeration value="Plan"/>
              <xsd:enumeration value="Presentation"/>
              <xsd:enumeration value="Project"/>
              <xsd:enumeration value="Poster"/>
              <xsd:enumeration value="Protocol"/>
              <xsd:enumeration value="Report - Annual"/>
              <xsd:enumeration value="Report"/>
              <xsd:enumeration value="Strategy"/>
              <xsd:enumeration value="Survey"/>
              <xsd:enumeration value="Template"/>
              <xsd:enumeration value="Training"/>
              <xsd:enumeration value="User Guide"/>
            </xsd:restriction>
          </xsd:simpleType>
        </xsd:union>
      </xsd:simpleType>
    </xsd:element>
    <xsd:element name="c24b251977ca431c9d410821abf17bbd" ma:index="15" nillable="true" ma:taxonomy="true" ma:internalName="c24b251977ca431c9d410821abf17bbd" ma:taxonomyFieldName="NICETaxonomy" ma:displayName="NICE Taxonomy" ma:default="" ma:fieldId="{c24b2519-77ca-431c-9d41-0821abf17bbd}" ma:sspId="b9de5b05-4a48-465e-aec2-b705e55e9f20" ma:termSetId="390b4082-121f-4258-b030-e6467a935935" ma:anchorId="00000000-0000-0000-0000-000000000000" ma:open="false" ma:isKeyword="false">
      <xsd:complexType>
        <xsd:sequence>
          <xsd:element ref="pc:Terms" minOccurs="0" maxOccurs="1"/>
        </xsd:sequence>
      </xsd:complexType>
    </xsd:element>
    <xsd:element name="Locality" ma:index="17" nillable="true" ma:displayName="Locality" ma:internalName="Locality" ma:readOnly="false">
      <xsd:complexType>
        <xsd:complexContent>
          <xsd:extension base="dms:MultiChoice">
            <xsd:sequence>
              <xsd:element name="Value" maxOccurs="unbounded" minOccurs="0" nillable="true">
                <xsd:simpleType>
                  <xsd:restriction base="dms:Choice">
                    <xsd:enumeration value="East"/>
                    <xsd:enumeration value="West"/>
                    <xsd:enumeration value="Wirral"/>
                    <xsd:enumeration value="Trust Wide"/>
                  </xsd:restriction>
                </xsd:simpleType>
              </xsd:element>
            </xsd:sequence>
          </xsd:extension>
        </xsd:complexContent>
      </xsd:complexType>
    </xsd:element>
    <xsd:element name="StationaryCategories" ma:index="18" nillable="true" ma:displayName="Stationery Category" ma:description="A field to identify stationary categories" ma:format="Dropdown" ma:internalName="StationaryCategories">
      <xsd:simpleType>
        <xsd:restriction base="dms:Choice">
          <xsd:enumeration value="Agenda"/>
          <xsd:enumeration value="Blank Word Documents"/>
          <xsd:enumeration value="Branding Guidelines"/>
          <xsd:enumeration value="Case notes"/>
          <xsd:enumeration value="Certificate"/>
          <xsd:enumeration value="Complimentary Slip"/>
          <xsd:enumeration value="Committee Business Cycle"/>
          <xsd:enumeration value="Email Signature"/>
          <xsd:enumeration value="Fax Header"/>
          <xsd:enumeration value="Flyer"/>
          <xsd:enumeration value="HR"/>
          <xsd:enumeration value="Leaflet"/>
          <xsd:enumeration value="Letter"/>
          <xsd:enumeration value="Memo"/>
          <xsd:enumeration value="Poster"/>
          <xsd:enumeration value="Powerpoint"/>
          <xsd:enumeration value="Programme"/>
          <xsd:enumeration value="SBAR Template"/>
          <xsd:enumeration value="Report"/>
          <xsd:enumeration value="Terms of Refer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ocality xmlns="5a4763a0-f8b4-4352-b99e-949453f59c64">
      <Value>Trust Wide</Value>
    </Locality>
    <c24b251977ca431c9d410821abf17bbd xmlns="5a4763a0-f8b4-4352-b99e-949453f59c64">
      <Terms xmlns="http://schemas.microsoft.com/office/infopath/2007/PartnerControls"/>
    </c24b251977ca431c9d410821abf17bbd>
    <TaxCatchAll xmlns="5a4763a0-f8b4-4352-b99e-949453f59c64">
      <Value>211</Value>
    </TaxCatchAll>
    <DocumentCategory xmlns="5a4763a0-f8b4-4352-b99e-949453f59c64">Template</DocumentCategory>
    <DocumentAuthor xmlns="5a4763a0-f8b4-4352-b99e-949453f59c64">
      <UserInfo>
        <DisplayName/>
        <AccountId>6581</AccountId>
        <AccountType/>
      </UserInfo>
    </DocumentAuthor>
    <StationaryCategories xmlns="5a4763a0-f8b4-4352-b99e-949453f59c64">Blank Word Documents</StationaryCategories>
    <TaxKeywordTaxHTField xmlns="5a4763a0-f8b4-4352-b99e-949453f59c64">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e80ef3f9-f22a-4be8-86e9-fcf2bf02d329</TermId>
        </TermInfo>
      </Terms>
    </TaxKeywordTaxHTField>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C3C7FC-700C-4FEF-AD16-B0BD44C5E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763a0-f8b4-4352-b99e-949453f59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3E381A-14F1-4C3C-A121-6DB1311C2F35}">
  <ds:schemaRefs>
    <ds:schemaRef ds:uri="http://schemas.microsoft.com/sharepoint/v3/contenttype/forms"/>
  </ds:schemaRefs>
</ds:datastoreItem>
</file>

<file path=customXml/itemProps4.xml><?xml version="1.0" encoding="utf-8"?>
<ds:datastoreItem xmlns:ds="http://schemas.openxmlformats.org/officeDocument/2006/customXml" ds:itemID="{FFA663D5-76AE-46AC-ACDD-5A465B678AC3}">
  <ds:schemaRefs>
    <ds:schemaRef ds:uri="http://schemas.microsoft.com/office/2006/metadata/longProperties"/>
  </ds:schemaRefs>
</ds:datastoreItem>
</file>

<file path=customXml/itemProps5.xml><?xml version="1.0" encoding="utf-8"?>
<ds:datastoreItem xmlns:ds="http://schemas.openxmlformats.org/officeDocument/2006/customXml" ds:itemID="{62CFD374-839B-45F8-900B-B45491C0EC87}">
  <ds:schemaRefs>
    <ds:schemaRef ds:uri="http://schemas.microsoft.com/office/2006/metadata/properties"/>
    <ds:schemaRef ds:uri="http://schemas.microsoft.com/office/infopath/2007/PartnerControls"/>
    <ds:schemaRef ds:uri="5a4763a0-f8b4-4352-b99e-949453f59c64"/>
  </ds:schemaRefs>
</ds:datastoreItem>
</file>

<file path=customXml/itemProps6.xml><?xml version="1.0" encoding="utf-8"?>
<ds:datastoreItem xmlns:ds="http://schemas.openxmlformats.org/officeDocument/2006/customXml" ds:itemID="{911D8341-B788-4FDB-ACB4-C3F5376A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1639</Words>
  <Characters>9344</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Gender Pay gap 
report 
September 2021</vt:lpstr>
    </vt:vector>
  </TitlesOfParts>
  <Company>Cheshire and Wirral Partnership NHS Foundation Trust</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Pay gap 
report 
September 2021</dc:title>
  <dc:subject>Blank Portrait Word Document</dc:subject>
  <dc:creator>David Williamson ( Communication  Team)</dc:creator>
  <cp:keywords>Word</cp:keywords>
  <cp:lastModifiedBy>ROBERTSON, Stuart (CHESHIRE AND WIRRAL PARTNERSHIP NHS FOUNDATION TRUST)</cp:lastModifiedBy>
  <cp:revision>2</cp:revision>
  <dcterms:created xsi:type="dcterms:W3CDTF">2021-10-04T08:01:00Z</dcterms:created>
  <dcterms:modified xsi:type="dcterms:W3CDTF">2021-10-04T08:01:00Z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211;#Word|e80ef3f9-f22a-4be8-86e9-fcf2bf02d329</vt:lpwstr>
  </property>
  <property fmtid="{D5CDD505-2E9C-101B-9397-08002B2CF9AE}" pid="3" name="NICETaxonomy">
    <vt:lpwstr/>
  </property>
  <property fmtid="{D5CDD505-2E9C-101B-9397-08002B2CF9AE}" pid="4" name="display_urn:schemas-microsoft-com:office:office#DocumentAuthor">
    <vt:lpwstr>David Williamson</vt:lpwstr>
  </property>
</Properties>
</file>